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6F10AF" w:rsidRPr="006F10AF" w:rsidRDefault="006F10AF" w:rsidP="006F10AF">
      <w:pPr>
        <w:suppressAutoHyphens w:val="0"/>
        <w:autoSpaceDN/>
        <w:spacing w:line="276" w:lineRule="auto"/>
        <w:jc w:val="right"/>
        <w:textAlignment w:val="auto"/>
        <w:rPr>
          <w:rFonts w:ascii="Arial" w:hAnsi="Arial" w:cs="Arial"/>
          <w:sz w:val="28"/>
          <w:szCs w:val="28"/>
          <w:lang w:eastAsia="it-IT"/>
        </w:rPr>
      </w:pPr>
      <w:r w:rsidRPr="006F10AF">
        <w:rPr>
          <w:noProof/>
          <w:lang w:eastAsia="it-IT"/>
        </w:rPr>
        <w:drawing>
          <wp:anchor distT="0" distB="2921" distL="114300" distR="114300" simplePos="0" relativeHeight="251662336" behindDoc="0" locked="0" layoutInCell="1" allowOverlap="1">
            <wp:simplePos x="0" y="0"/>
            <wp:positionH relativeFrom="column">
              <wp:posOffset>26670</wp:posOffset>
            </wp:positionH>
            <wp:positionV relativeFrom="paragraph">
              <wp:posOffset>-184785</wp:posOffset>
            </wp:positionV>
            <wp:extent cx="616585" cy="796544"/>
            <wp:effectExtent l="0" t="0" r="0" b="3810"/>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magine 6" descr="WebMobile:Bussola:GRAFICA:stemma_demo-01.jpg" title="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6585" cy="796290"/>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Pr="006F10AF">
        <w:rPr>
          <w:rFonts w:ascii="Arial" w:hAnsi="Arial" w:cs="Arial"/>
          <w:sz w:val="28"/>
          <w:szCs w:val="28"/>
          <w:lang w:eastAsia="it-IT"/>
        </w:rPr>
        <w:t>Comune di Calvizzano</w:t>
      </w:r>
    </w:p>
    <w:p w:rsidR="006F10AF" w:rsidRPr="006F10AF" w:rsidRDefault="006F10AF" w:rsidP="006F10AF">
      <w:pPr>
        <w:suppressAutoHyphens w:val="0"/>
        <w:autoSpaceDN/>
        <w:spacing w:after="600" w:line="276" w:lineRule="auto"/>
        <w:jc w:val="right"/>
        <w:textAlignment w:val="auto"/>
        <w:rPr>
          <w:rFonts w:ascii="Arial" w:hAnsi="Arial" w:cs="Arial"/>
          <w:lang w:eastAsia="it-IT"/>
        </w:rPr>
      </w:pPr>
      <w:r w:rsidRPr="006F10AF">
        <w:rPr>
          <w:noProof/>
          <w:lang w:eastAsia="it-IT"/>
        </w:rPr>
        <mc:AlternateContent>
          <mc:Choice Requires="wps">
            <w:drawing>
              <wp:anchor distT="4294967295" distB="4294967295" distL="114300" distR="114300" simplePos="0" relativeHeight="251661312" behindDoc="0" locked="0" layoutInCell="1" allowOverlap="1">
                <wp:simplePos x="0" y="0"/>
                <wp:positionH relativeFrom="column">
                  <wp:posOffset>-1270</wp:posOffset>
                </wp:positionH>
                <wp:positionV relativeFrom="paragraph">
                  <wp:posOffset>486409</wp:posOffset>
                </wp:positionV>
                <wp:extent cx="6121400" cy="0"/>
                <wp:effectExtent l="0" t="0" r="0" b="0"/>
                <wp:wrapNone/>
                <wp:docPr id="5" name="Connettore diritto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21400" cy="0"/>
                        </a:xfrm>
                        <a:prstGeom prst="line">
                          <a:avLst/>
                        </a:prstGeom>
                        <a:noFill/>
                        <a:ln w="12700" cap="flat" cmpd="sng" algn="ctr">
                          <a:solidFill>
                            <a:sysClr val="windowText" lastClr="000000">
                              <a:lumMod val="50000"/>
                              <a:lumOff val="50000"/>
                            </a:sysClr>
                          </a:solidFill>
                          <a:prstDash val="solid"/>
                        </a:ln>
                        <a:effectLst/>
                      </wps:spPr>
                      <wps:bodyPr/>
                    </wps:wsp>
                  </a:graphicData>
                </a:graphic>
                <wp14:sizeRelH relativeFrom="page">
                  <wp14:pctWidth>0</wp14:pctWidth>
                </wp14:sizeRelH>
                <wp14:sizeRelV relativeFrom="margin">
                  <wp14:pctHeight>0</wp14:pctHeight>
                </wp14:sizeRelV>
              </wp:anchor>
            </w:drawing>
          </mc:Choice>
          <mc:Fallback>
            <w:pict>
              <v:line w14:anchorId="164CB9B9" id="Connettore diritto 5" o:spid="_x0000_s1026" style="position:absolute;z-index:25166131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" strokecolor="#7f7f7f" strokeweight="1pt">
                <o:lock v:ext="edit" shapetype="f"/>
              </v:line>
            </w:pict>
          </mc:Fallback>
        </mc:AlternateContent>
      </w:r>
      <w:r w:rsidRPr="006F10AF">
        <w:rPr>
          <w:rFonts w:ascii="Arial" w:hAnsi="Arial" w:cs="Arial"/>
          <w:lang w:eastAsia="it-IT"/>
        </w:rPr>
        <w:t>Provincia di Napoli</w:t>
      </w:r>
    </w:p>
    <w:p w:rsidR="00A92B72" w:rsidRPr="006F10AF" w:rsidRDefault="00C5725F" w:rsidP="006F10AF">
      <w:pPr>
        <w:widowControl w:val="0"/>
        <w:spacing w:before="120" w:after="480" w:line="312" w:lineRule="auto"/>
        <w:jc w:val="center"/>
        <w:rPr>
          <w:sz w:val="2"/>
          <w:szCs w:val="2"/>
        </w:rPr>
      </w:pPr>
      <w:r w:rsidRPr="006F10AF">
        <w:rPr>
          <w:noProof/>
          <w:sz w:val="2"/>
          <w:szCs w:val="2"/>
          <w:lang w:eastAsia="it-IT"/>
        </w:rPr>
        <mc:AlternateContent>
          <mc:Choice Requires="wps">
            <w:drawing>
              <wp:anchor distT="0" distB="0" distL="114300" distR="114300" simplePos="0" relativeHeight="251659264" behindDoc="0" locked="0" layoutInCell="1" allowOverlap="1">
                <wp:simplePos x="0" y="0"/>
                <wp:positionH relativeFrom="column">
                  <wp:posOffset>5215893</wp:posOffset>
                </wp:positionH>
                <wp:positionV relativeFrom="paragraph">
                  <wp:posOffset>4443</wp:posOffset>
                </wp:positionV>
                <wp:extent cx="895353" cy="826773"/>
                <wp:effectExtent l="0" t="0" r="19047" b="11427"/>
                <wp:wrapSquare wrapText="bothSides"/>
                <wp:docPr id="2" name="Casella di testo 2"/>
                <wp:cNvGraphicFramePr/>
                <a:graphic xmlns:a="http://schemas.openxmlformats.org/drawingml/2006/main">
                  <a:graphicData uri="http://schemas.microsoft.com/office/word/2010/wordprocessingShape">
                    <wps:wsp>
                      <wps:cNvSpPr txBox="1"/>
                      <wps:spPr>
                        <a:xfrm>
                          <a:off x="0" y="0"/>
                          <a:ext cx="895353" cy="826773"/>
                        </a:xfrm>
                        <a:prstGeom prst="rect">
                          <a:avLst/>
                        </a:prstGeom>
                        <a:solidFill>
                          <a:srgbClr val="FFFFFF"/>
                        </a:solidFill>
                        <a:ln w="9528">
                          <a:solidFill>
                            <a:srgbClr val="000000"/>
                          </a:solidFill>
                          <a:prstDash val="solid"/>
                        </a:ln>
                      </wps:spPr>
                      <wps:txbx>
                        <w:txbxContent>
                          <w:p w:rsidR="00A92B72" w:rsidRDefault="00C5725F">
                            <w:pPr>
                              <w:spacing w:before="240" w:line="360" w:lineRule="auto"/>
                              <w:jc w:val="center"/>
                              <w:rPr>
                                <w:rFonts w:ascii="Arial" w:hAnsi="Arial" w:cs="Arial"/>
                                <w:color w:val="000000"/>
                                <w:sz w:val="18"/>
                                <w:szCs w:val="16"/>
                              </w:rPr>
                            </w:pPr>
                            <w:r>
                              <w:rPr>
                                <w:rFonts w:ascii="Arial" w:hAnsi="Arial" w:cs="Arial"/>
                                <w:color w:val="000000"/>
                                <w:sz w:val="18"/>
                                <w:szCs w:val="16"/>
                              </w:rPr>
                              <w:t>ESENTE MARCA</w:t>
                            </w:r>
                          </w:p>
                          <w:p w:rsidR="00A92B72" w:rsidRDefault="00C5725F">
                            <w:pPr>
                              <w:spacing w:line="360" w:lineRule="auto"/>
                              <w:jc w:val="center"/>
                              <w:rPr>
                                <w:rFonts w:ascii="Arial" w:hAnsi="Arial" w:cs="Arial"/>
                                <w:color w:val="000000"/>
                                <w:sz w:val="18"/>
                                <w:szCs w:val="16"/>
                              </w:rPr>
                            </w:pPr>
                            <w:r>
                              <w:rPr>
                                <w:rFonts w:ascii="Arial" w:hAnsi="Arial" w:cs="Arial"/>
                                <w:color w:val="000000"/>
                                <w:sz w:val="18"/>
                                <w:szCs w:val="16"/>
                              </w:rPr>
                              <w:t xml:space="preserve"> DA BOLLO</w:t>
                            </w:r>
                          </w:p>
                        </w:txbxContent>
                      </wps:txbx>
                      <wps:bodyPr vert="horz" wrap="square" lIns="91440" tIns="45720" rIns="91440" bIns="45720" anchor="t" anchorCtr="0" compatLnSpc="0">
                        <a:noAutofit/>
                      </wps:bodyPr>
                    </wps:wsp>
                  </a:graphicData>
                </a:graphic>
              </wp:anchor>
            </w:drawing>
          </mc:Choice>
          <mc:Fallback>
            <w:pict>
              <v:shapetype id="_x0000_t202" coordsize="21600,21600" o:spt="202" path="m,l,21600r21600,l21600,xe">
                <v:stroke joinstyle="miter"/>
                <v:path gradientshapeok="t" o:connecttype="rect"/>
              </v:shapetype>
              <v:shape id="Casella di testo 2" o:spid="_x0000_s1026" type="#_x0000_t202" style="position:absolute;left:0;text-align:left;margin-left:410.7pt;margin-top:.35pt;width:70.5pt;height:65.1pt;z-index:2516592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" strokeweight=".26467mm">
                <v:textbox>
                  <w:txbxContent>
                    <w:p w:rsidR="00A92B72" w:rsidRDefault="00C5725F">
                      <w:pPr>
                        <w:spacing w:before="240" w:line="360" w:lineRule="auto"/>
                        <w:jc w:val="center"/>
                        <w:rPr>
                          <w:rFonts w:ascii="Arial" w:hAnsi="Arial" w:cs="Arial"/>
                          <w:color w:val="000000"/>
                          <w:sz w:val="18"/>
                          <w:szCs w:val="16"/>
                        </w:rPr>
                      </w:pPr>
                      <w:r>
                        <w:rPr>
                          <w:rFonts w:ascii="Arial" w:hAnsi="Arial" w:cs="Arial"/>
                          <w:color w:val="000000"/>
                          <w:sz w:val="18"/>
                          <w:szCs w:val="16"/>
                        </w:rPr>
                        <w:t>ESENTE MARCA</w:t>
                      </w:r>
                    </w:p>
                    <w:p w:rsidR="00A92B72" w:rsidRDefault="00C5725F">
                      <w:pPr>
                        <w:spacing w:line="360" w:lineRule="auto"/>
                        <w:jc w:val="center"/>
                        <w:rPr>
                          <w:rFonts w:ascii="Arial" w:hAnsi="Arial" w:cs="Arial"/>
                          <w:color w:val="000000"/>
                          <w:sz w:val="18"/>
                          <w:szCs w:val="16"/>
                        </w:rPr>
                      </w:pPr>
                      <w:r>
                        <w:rPr>
                          <w:rFonts w:ascii="Arial" w:hAnsi="Arial" w:cs="Arial"/>
                          <w:color w:val="000000"/>
                          <w:sz w:val="18"/>
                          <w:szCs w:val="16"/>
                        </w:rPr>
                        <w:t xml:space="preserve"> DA BOLLO</w:t>
                      </w:r>
                    </w:p>
                  </w:txbxContent>
                </v:textbox>
                <w10:wrap type="square"/>
              </v:shape>
            </w:pict>
          </mc:Fallback>
        </mc:AlternateContent>
      </w:r>
    </w:p>
    <w:tbl>
      <w:tblPr>
        <w:tblW w:w="5000" w:type="pct"/>
        <w:jc w:val="center"/>
        <w:tblCellMar>
          <w:left w:w="10" w:type="dxa"/>
          <w:right w:w="10" w:type="dxa"/>
        </w:tblCellMar>
        <w:tblLook w:val="0000" w:firstRow="0" w:lastRow="0" w:firstColumn="0" w:lastColumn="0" w:noHBand="0" w:noVBand="0"/>
      </w:tblPr>
      <w:tblGrid>
        <w:gridCol w:w="9627"/>
      </w:tblGrid>
      <w:tr w:rsidR="00A92B72">
        <w:trPr>
          <w:jc w:val="center"/>
        </w:trPr>
        <w:tc>
          <w:tcPr>
            <w:tcW w:w="985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92B72" w:rsidRDefault="00C5725F">
            <w:pPr>
              <w:spacing w:before="120"/>
              <w:jc w:val="center"/>
              <w:rPr>
                <w:rFonts w:ascii="Arial" w:hAnsi="Arial" w:cs="Arial"/>
                <w:b/>
                <w:color w:val="000000"/>
                <w:lang w:eastAsia="it-IT"/>
              </w:rPr>
            </w:pPr>
            <w:r>
              <w:rPr>
                <w:rFonts w:ascii="Arial" w:hAnsi="Arial" w:cs="Arial"/>
                <w:b/>
                <w:color w:val="000000"/>
                <w:lang w:eastAsia="it-IT"/>
              </w:rPr>
              <w:t>Vendita al minuto di prodotti agricoli e zootecnici, mangimi, prodotti di origine minerale e chimico-industriali destinati all’alimentazione animale</w:t>
            </w:r>
          </w:p>
          <w:p w:rsidR="00A92B72" w:rsidRDefault="00C5725F">
            <w:pPr>
              <w:autoSpaceDE w:val="0"/>
              <w:spacing w:before="240"/>
              <w:jc w:val="center"/>
              <w:rPr>
                <w:rFonts w:ascii="Arial" w:hAnsi="Arial" w:cs="Arial"/>
                <w:b/>
                <w:color w:val="000000"/>
                <w:sz w:val="20"/>
                <w:szCs w:val="20"/>
                <w:lang w:eastAsia="it-IT"/>
              </w:rPr>
            </w:pPr>
            <w:r>
              <w:rPr>
                <w:rFonts w:ascii="Arial" w:hAnsi="Arial" w:cs="Arial"/>
                <w:b/>
                <w:color w:val="000000"/>
                <w:sz w:val="20"/>
                <w:szCs w:val="20"/>
                <w:lang w:eastAsia="it-IT"/>
              </w:rPr>
              <w:t>SEGNALAZIONE CERTIFICATA DI INIZIO ATTIVITÀ</w:t>
            </w:r>
          </w:p>
          <w:p w:rsidR="00A92B72" w:rsidRDefault="00C5725F">
            <w:pPr>
              <w:widowControl w:val="0"/>
              <w:autoSpaceDE w:val="0"/>
              <w:spacing w:after="120"/>
              <w:jc w:val="center"/>
            </w:pPr>
            <w:r>
              <w:rPr>
                <w:rFonts w:ascii="Arial" w:hAnsi="Arial" w:cs="Arial"/>
                <w:i/>
                <w:color w:val="000000"/>
                <w:sz w:val="16"/>
                <w:szCs w:val="16"/>
                <w:lang w:eastAsia="it-IT"/>
              </w:rPr>
              <w:t xml:space="preserve"> (art. 19bis, c.2, Legge n. 241/1990)</w:t>
            </w:r>
          </w:p>
        </w:tc>
      </w:tr>
    </w:tbl>
    <w:p w:rsidR="00A92B72" w:rsidRDefault="00C5725F">
      <w:pPr>
        <w:widowControl w:val="0"/>
        <w:tabs>
          <w:tab w:val="right" w:leader="dot" w:pos="9639"/>
        </w:tabs>
        <w:spacing w:before="240" w:line="312" w:lineRule="auto"/>
      </w:pPr>
      <w:bookmarkStart w:id="0" w:name="gjdgxs"/>
      <w:bookmarkEnd w:id="0"/>
      <w:r>
        <w:rPr>
          <w:rFonts w:ascii="Arial" w:hAnsi="Arial" w:cs="Arial"/>
          <w:b/>
          <w:sz w:val="20"/>
          <w:szCs w:val="20"/>
        </w:rPr>
        <w:t>Allo Sportello Unico Attività Produttive di</w:t>
      </w:r>
      <w:r>
        <w:rPr>
          <w:rFonts w:ascii="Arial" w:hAnsi="Arial" w:cs="Arial"/>
          <w:sz w:val="20"/>
          <w:szCs w:val="20"/>
        </w:rPr>
        <w:t xml:space="preserve"> </w:t>
      </w:r>
      <w:r>
        <w:rPr>
          <w:rFonts w:ascii="Arial" w:hAnsi="Arial" w:cs="Arial"/>
          <w:sz w:val="20"/>
          <w:szCs w:val="20"/>
        </w:rPr>
        <w:tab/>
      </w:r>
    </w:p>
    <w:p w:rsidR="00A92B72" w:rsidRDefault="00C5725F">
      <w:pPr>
        <w:spacing w:before="120" w:after="120"/>
        <w:rPr>
          <w:rFonts w:ascii="Arial" w:hAnsi="Arial" w:cs="Arial"/>
          <w:sz w:val="20"/>
          <w:szCs w:val="20"/>
          <w:lang w:eastAsia="it-IT"/>
        </w:rPr>
      </w:pPr>
      <w:r>
        <w:rPr>
          <w:rFonts w:ascii="Arial" w:hAnsi="Arial" w:cs="Arial"/>
          <w:sz w:val="20"/>
          <w:szCs w:val="20"/>
          <w:lang w:eastAsia="it-IT"/>
        </w:rPr>
        <w:t>Protocollo n. ....................... Data di protocollazione ........./......../............</w:t>
      </w:r>
    </w:p>
    <w:p w:rsidR="00A92B72" w:rsidRDefault="00C5725F">
      <w:pPr>
        <w:spacing w:before="120" w:after="120"/>
        <w:rPr>
          <w:rFonts w:ascii="Arial" w:hAnsi="Arial" w:cs="Arial"/>
          <w:sz w:val="20"/>
          <w:szCs w:val="20"/>
          <w:lang w:eastAsia="it-IT"/>
        </w:rPr>
      </w:pPr>
      <w:r>
        <w:rPr>
          <w:rFonts w:ascii="Arial" w:hAnsi="Arial" w:cs="Arial"/>
          <w:sz w:val="20"/>
          <w:szCs w:val="20"/>
          <w:lang w:eastAsia="it-IT"/>
        </w:rPr>
        <w:t>N.B. La Scia verrà trasmessa alla Regione (o autorità delegata).</w:t>
      </w:r>
    </w:p>
    <w:p w:rsidR="00A92B72" w:rsidRDefault="00C5725F">
      <w:pPr>
        <w:widowControl w:val="0"/>
        <w:tabs>
          <w:tab w:val="left" w:pos="5103"/>
        </w:tabs>
        <w:spacing w:before="120" w:after="120" w:line="312" w:lineRule="auto"/>
        <w:jc w:val="both"/>
        <w:rPr>
          <w:rFonts w:ascii="Arial" w:hAnsi="Arial" w:cs="Arial"/>
          <w:sz w:val="20"/>
          <w:szCs w:val="20"/>
          <w:lang w:eastAsia="it-IT"/>
        </w:rPr>
      </w:pPr>
      <w:r>
        <w:rPr>
          <w:rFonts w:ascii="Arial" w:hAnsi="Arial" w:cs="Arial"/>
          <w:sz w:val="20"/>
          <w:szCs w:val="20"/>
          <w:lang w:eastAsia="it-IT"/>
        </w:rPr>
        <w:t>Il sottoscritto ................................................................. nato a ............................................ il ......./....../............</w:t>
      </w:r>
    </w:p>
    <w:p w:rsidR="00A92B72" w:rsidRDefault="00C5725F">
      <w:pPr>
        <w:widowControl w:val="0"/>
        <w:tabs>
          <w:tab w:val="left" w:pos="5103"/>
        </w:tabs>
        <w:spacing w:before="120" w:after="120" w:line="312" w:lineRule="auto"/>
        <w:jc w:val="both"/>
        <w:rPr>
          <w:rFonts w:ascii="Arial" w:hAnsi="Arial" w:cs="Arial"/>
          <w:sz w:val="20"/>
          <w:szCs w:val="20"/>
          <w:lang w:eastAsia="it-IT"/>
        </w:rPr>
      </w:pPr>
      <w:r>
        <w:rPr>
          <w:rFonts w:ascii="Arial" w:hAnsi="Arial" w:cs="Arial"/>
          <w:sz w:val="20"/>
          <w:szCs w:val="20"/>
          <w:lang w:eastAsia="it-IT"/>
        </w:rPr>
        <w:t>Nazionalità ................................ residente in ....................................... Via ........................................ n. ..........</w:t>
      </w:r>
    </w:p>
    <w:p w:rsidR="00A92B72" w:rsidRDefault="00C5725F">
      <w:pPr>
        <w:widowControl w:val="0"/>
        <w:tabs>
          <w:tab w:val="left" w:pos="3969"/>
          <w:tab w:val="left" w:pos="9639"/>
        </w:tabs>
        <w:spacing w:before="120" w:after="120"/>
        <w:jc w:val="both"/>
        <w:rPr>
          <w:rFonts w:ascii="Arial" w:hAnsi="Arial" w:cs="Arial"/>
          <w:sz w:val="20"/>
          <w:szCs w:val="20"/>
          <w:lang w:eastAsia="it-IT"/>
        </w:rPr>
      </w:pPr>
      <w:r>
        <w:rPr>
          <w:rFonts w:ascii="Arial" w:hAnsi="Arial" w:cs="Arial"/>
          <w:sz w:val="20"/>
          <w:szCs w:val="20"/>
          <w:lang w:eastAsia="it-IT"/>
        </w:rPr>
        <w:t>Telefono ........................................................... casella PEC .............................................................................</w:t>
      </w:r>
    </w:p>
    <w:p w:rsidR="00A92B72" w:rsidRDefault="00C5725F">
      <w:pPr>
        <w:widowControl w:val="0"/>
        <w:spacing w:before="120" w:after="120"/>
        <w:rPr>
          <w:rFonts w:ascii="Arial" w:hAnsi="Arial" w:cs="Arial"/>
          <w:sz w:val="20"/>
          <w:szCs w:val="20"/>
          <w:lang w:eastAsia="it-IT"/>
        </w:rPr>
      </w:pPr>
      <w:r>
        <w:rPr>
          <w:rFonts w:ascii="Arial" w:hAnsi="Arial" w:cs="Arial"/>
          <w:sz w:val="20"/>
          <w:szCs w:val="20"/>
          <w:lang w:eastAsia="it-IT"/>
        </w:rPr>
        <w:t>nella sua qualità di:</w:t>
      </w:r>
    </w:p>
    <w:p w:rsidR="00A92B72" w:rsidRDefault="00C5725F">
      <w:pPr>
        <w:widowControl w:val="0"/>
        <w:spacing w:before="120" w:after="120"/>
        <w:ind w:left="340"/>
      </w:pPr>
      <w:r>
        <w:rPr>
          <w:rFonts w:ascii="Wingdings" w:eastAsia="Wingdings" w:hAnsi="Wingdings" w:cs="Wingdings"/>
        </w:rPr>
        <w:t></w:t>
      </w:r>
      <w:r>
        <w:rPr>
          <w:rFonts w:ascii="Arial" w:hAnsi="Arial" w:cs="Arial"/>
          <w:sz w:val="20"/>
          <w:szCs w:val="20"/>
          <w:lang w:eastAsia="it-IT"/>
        </w:rPr>
        <w:tab/>
        <w:t>titolare della omonima ditta individuale</w:t>
      </w:r>
    </w:p>
    <w:p w:rsidR="00A92B72" w:rsidRDefault="00C5725F">
      <w:pPr>
        <w:widowControl w:val="0"/>
        <w:spacing w:before="120" w:after="120" w:line="312" w:lineRule="auto"/>
        <w:ind w:left="340"/>
      </w:pPr>
      <w:r>
        <w:rPr>
          <w:rFonts w:ascii="Wingdings" w:eastAsia="Wingdings" w:hAnsi="Wingdings" w:cs="Wingdings"/>
        </w:rPr>
        <w:t></w:t>
      </w:r>
      <w:r>
        <w:rPr>
          <w:rFonts w:ascii="Arial" w:hAnsi="Arial" w:cs="Arial"/>
          <w:sz w:val="20"/>
          <w:szCs w:val="20"/>
          <w:lang w:eastAsia="it-IT"/>
        </w:rPr>
        <w:tab/>
        <w:t>legale rappresentante della società .......................................................................................................</w:t>
      </w:r>
    </w:p>
    <w:p w:rsidR="00A92B72" w:rsidRDefault="00C5725F">
      <w:pPr>
        <w:widowControl w:val="0"/>
        <w:tabs>
          <w:tab w:val="left" w:pos="567"/>
          <w:tab w:val="left" w:pos="6804"/>
        </w:tabs>
        <w:spacing w:before="120" w:after="120" w:line="312" w:lineRule="auto"/>
        <w:rPr>
          <w:rFonts w:ascii="Arial" w:hAnsi="Arial" w:cs="Arial"/>
          <w:sz w:val="20"/>
          <w:szCs w:val="20"/>
          <w:lang w:eastAsia="it-IT"/>
        </w:rPr>
      </w:pPr>
      <w:r>
        <w:rPr>
          <w:rFonts w:ascii="Arial" w:hAnsi="Arial" w:cs="Arial"/>
          <w:sz w:val="20"/>
          <w:szCs w:val="20"/>
          <w:lang w:eastAsia="it-IT"/>
        </w:rPr>
        <w:t>avente sede ....................................................................</w:t>
      </w:r>
    </w:p>
    <w:p w:rsidR="00A92B72" w:rsidRDefault="00C5725F">
      <w:pPr>
        <w:widowControl w:val="0"/>
        <w:tabs>
          <w:tab w:val="left" w:pos="567"/>
          <w:tab w:val="left" w:pos="6804"/>
        </w:tabs>
        <w:spacing w:before="120" w:after="120" w:line="312" w:lineRule="auto"/>
        <w:rPr>
          <w:rFonts w:ascii="Arial" w:hAnsi="Arial" w:cs="Arial"/>
          <w:sz w:val="20"/>
          <w:szCs w:val="20"/>
          <w:lang w:eastAsia="it-IT"/>
        </w:rPr>
      </w:pPr>
      <w:r>
        <w:rPr>
          <w:rFonts w:ascii="Arial" w:hAnsi="Arial" w:cs="Arial"/>
          <w:sz w:val="20"/>
          <w:szCs w:val="20"/>
          <w:lang w:eastAsia="it-IT"/>
        </w:rPr>
        <w:t>CF/P.IVA .........................................................................</w:t>
      </w:r>
    </w:p>
    <w:p w:rsidR="00A92B72" w:rsidRDefault="00C5725F">
      <w:pPr>
        <w:widowControl w:val="0"/>
        <w:tabs>
          <w:tab w:val="left" w:pos="7371"/>
          <w:tab w:val="left" w:pos="9639"/>
        </w:tabs>
        <w:spacing w:line="312" w:lineRule="auto"/>
        <w:jc w:val="both"/>
      </w:pPr>
      <w:r>
        <w:rPr>
          <w:rFonts w:ascii="Arial" w:hAnsi="Arial" w:cs="Arial"/>
          <w:color w:val="000000"/>
          <w:sz w:val="20"/>
          <w:szCs w:val="20"/>
          <w:lang w:eastAsia="it-IT"/>
        </w:rPr>
        <w:t xml:space="preserve">Nr. di iscrizione al Registro Imprese </w:t>
      </w:r>
      <w:r>
        <w:rPr>
          <w:rFonts w:ascii="Arial" w:eastAsia="MS Gothic" w:hAnsi="Arial" w:cs="Arial"/>
          <w:color w:val="000000"/>
          <w:sz w:val="20"/>
          <w:szCs w:val="20"/>
          <w:lang w:eastAsia="it-IT"/>
        </w:rPr>
        <w:t>...</w:t>
      </w:r>
      <w:r>
        <w:rPr>
          <w:rFonts w:ascii="Arial" w:hAnsi="Arial" w:cs="Arial"/>
          <w:color w:val="000000"/>
          <w:sz w:val="20"/>
          <w:szCs w:val="20"/>
          <w:lang w:eastAsia="it-IT"/>
        </w:rPr>
        <w:t>................................. del ...</w:t>
      </w:r>
      <w:r>
        <w:rPr>
          <w:rFonts w:ascii="Arial" w:hAnsi="Arial" w:cs="Arial"/>
          <w:sz w:val="20"/>
          <w:szCs w:val="20"/>
        </w:rPr>
        <w:t>..../....../............</w:t>
      </w:r>
    </w:p>
    <w:p w:rsidR="00A92B72" w:rsidRDefault="00C5725F">
      <w:pPr>
        <w:spacing w:before="240"/>
        <w:jc w:val="center"/>
        <w:rPr>
          <w:rFonts w:ascii="Arial" w:hAnsi="Arial" w:cs="Arial"/>
          <w:b/>
          <w:sz w:val="20"/>
          <w:szCs w:val="20"/>
          <w:lang w:eastAsia="it-IT"/>
        </w:rPr>
      </w:pPr>
      <w:r>
        <w:rPr>
          <w:rFonts w:ascii="Arial" w:hAnsi="Arial" w:cs="Arial"/>
          <w:b/>
          <w:sz w:val="20"/>
          <w:szCs w:val="20"/>
          <w:lang w:eastAsia="it-IT"/>
        </w:rPr>
        <w:t>SEGNALA</w:t>
      </w:r>
    </w:p>
    <w:p w:rsidR="00A92B72" w:rsidRDefault="00C5725F">
      <w:pPr>
        <w:spacing w:after="240"/>
        <w:jc w:val="center"/>
        <w:rPr>
          <w:rFonts w:ascii="Arial" w:hAnsi="Arial" w:cs="Arial"/>
          <w:i/>
          <w:sz w:val="16"/>
          <w:szCs w:val="20"/>
          <w:lang w:eastAsia="it-IT"/>
        </w:rPr>
      </w:pPr>
      <w:r>
        <w:rPr>
          <w:rFonts w:ascii="Arial" w:hAnsi="Arial" w:cs="Arial"/>
          <w:i/>
          <w:sz w:val="16"/>
          <w:szCs w:val="20"/>
          <w:lang w:eastAsia="it-IT"/>
        </w:rPr>
        <w:t xml:space="preserve">(in relazione al disposto dell’art. 19bis, c.2 L. n. 241/1990 e del </w:t>
      </w:r>
      <w:r w:rsidR="00A562BE">
        <w:rPr>
          <w:rFonts w:ascii="Arial" w:hAnsi="Arial" w:cs="Arial"/>
          <w:i/>
          <w:sz w:val="16"/>
          <w:szCs w:val="20"/>
          <w:lang w:eastAsia="it-IT"/>
        </w:rPr>
        <w:t>D.Lgs.</w:t>
      </w:r>
      <w:r>
        <w:rPr>
          <w:rFonts w:ascii="Arial" w:hAnsi="Arial" w:cs="Arial"/>
          <w:i/>
          <w:sz w:val="16"/>
          <w:szCs w:val="20"/>
          <w:lang w:eastAsia="it-IT"/>
        </w:rPr>
        <w:t xml:space="preserve"> n. 222/2016, Tabella A, punto 1.10, attività n. 34)</w:t>
      </w:r>
    </w:p>
    <w:p w:rsidR="00A92B72" w:rsidRDefault="00C5725F">
      <w:pPr>
        <w:spacing w:before="120" w:after="120"/>
        <w:jc w:val="both"/>
      </w:pPr>
      <w:r>
        <w:rPr>
          <w:rFonts w:ascii="Arial" w:hAnsi="Arial" w:cs="Arial"/>
          <w:b/>
          <w:bCs/>
          <w:sz w:val="20"/>
          <w:szCs w:val="20"/>
          <w:lang w:eastAsia="it-IT"/>
        </w:rPr>
        <w:t>La vendita al minuto di</w:t>
      </w:r>
      <w:r>
        <w:rPr>
          <w:rFonts w:ascii="Arial" w:hAnsi="Arial" w:cs="Arial"/>
          <w:sz w:val="20"/>
          <w:szCs w:val="20"/>
          <w:lang w:eastAsia="it-IT"/>
        </w:rPr>
        <w:t xml:space="preserve"> </w:t>
      </w:r>
      <w:r>
        <w:rPr>
          <w:rFonts w:ascii="Arial" w:hAnsi="Arial" w:cs="Arial"/>
          <w:b/>
          <w:bCs/>
          <w:sz w:val="20"/>
          <w:szCs w:val="20"/>
          <w:lang w:eastAsia="it-IT"/>
        </w:rPr>
        <w:t>prodotti agricoli e zootecnici, mangimi, prodotti di origine minerale e chimico-industriali destinati all’alimentazione animale.</w:t>
      </w:r>
    </w:p>
    <w:p w:rsidR="00A92B72" w:rsidRDefault="00C5725F">
      <w:pPr>
        <w:spacing w:before="120" w:after="120"/>
        <w:jc w:val="both"/>
      </w:pPr>
      <w:r>
        <w:rPr>
          <w:rFonts w:ascii="Arial" w:hAnsi="Arial" w:cs="Arial"/>
          <w:b/>
          <w:sz w:val="20"/>
          <w:szCs w:val="20"/>
          <w:lang w:eastAsia="it-IT"/>
        </w:rPr>
        <w:t>Ubicazione</w:t>
      </w:r>
      <w:r>
        <w:rPr>
          <w:rFonts w:ascii="Arial" w:hAnsi="Arial" w:cs="Arial"/>
          <w:sz w:val="20"/>
          <w:szCs w:val="20"/>
          <w:lang w:eastAsia="it-IT"/>
        </w:rPr>
        <w:t>, Via .............................................................................................................. n......./.... all’interno di:</w:t>
      </w:r>
    </w:p>
    <w:p w:rsidR="00A92B72" w:rsidRDefault="00C5725F">
      <w:pPr>
        <w:spacing w:before="120" w:after="120"/>
        <w:ind w:left="567"/>
        <w:jc w:val="both"/>
      </w:pPr>
      <w:r>
        <w:rPr>
          <w:rFonts w:ascii="Wingdings" w:eastAsia="Wingdings" w:hAnsi="Wingdings" w:cs="Wingdings"/>
          <w:szCs w:val="20"/>
          <w:lang w:eastAsia="it-IT"/>
        </w:rPr>
        <w:t></w:t>
      </w:r>
      <w:r>
        <w:rPr>
          <w:rFonts w:ascii="Arial" w:hAnsi="Arial" w:cs="Arial"/>
          <w:sz w:val="20"/>
          <w:szCs w:val="20"/>
          <w:lang w:eastAsia="it-IT"/>
        </w:rPr>
        <w:t xml:space="preserve"> esercizio di vicinato in fase di avvio dell’attività</w:t>
      </w:r>
      <w:r>
        <w:rPr>
          <w:rFonts w:ascii="Arial" w:hAnsi="Arial" w:cs="Arial"/>
          <w:sz w:val="20"/>
          <w:szCs w:val="20"/>
          <w:vertAlign w:val="superscript"/>
          <w:lang w:eastAsia="it-IT"/>
        </w:rPr>
        <w:footnoteReference w:id="1"/>
      </w:r>
      <w:r>
        <w:rPr>
          <w:rFonts w:ascii="Arial" w:hAnsi="Arial" w:cs="Arial"/>
          <w:sz w:val="20"/>
          <w:szCs w:val="20"/>
          <w:lang w:eastAsia="it-IT"/>
        </w:rPr>
        <w:t xml:space="preserve"> </w:t>
      </w:r>
    </w:p>
    <w:p w:rsidR="00A92B72" w:rsidRDefault="00C5725F">
      <w:pPr>
        <w:spacing w:before="120" w:after="120"/>
        <w:ind w:left="567"/>
        <w:jc w:val="both"/>
      </w:pPr>
      <w:r>
        <w:rPr>
          <w:rFonts w:ascii="Wingdings" w:eastAsia="Wingdings" w:hAnsi="Wingdings" w:cs="Wingdings"/>
          <w:szCs w:val="20"/>
          <w:lang w:eastAsia="it-IT"/>
        </w:rPr>
        <w:t></w:t>
      </w:r>
      <w:r>
        <w:rPr>
          <w:rFonts w:ascii="Arial" w:hAnsi="Arial" w:cs="Arial"/>
          <w:sz w:val="20"/>
          <w:szCs w:val="20"/>
          <w:lang w:eastAsia="it-IT"/>
        </w:rPr>
        <w:t xml:space="preserve"> in media o grande struttura di vendita in fase di avvio dell’attività</w:t>
      </w:r>
      <w:r>
        <w:rPr>
          <w:rStyle w:val="Rimandonotaapidipagina"/>
          <w:rFonts w:ascii="Arial" w:hAnsi="Arial" w:cs="Arial"/>
          <w:sz w:val="20"/>
          <w:szCs w:val="20"/>
          <w:lang w:eastAsia="it-IT"/>
        </w:rPr>
        <w:footnoteReference w:id="2"/>
      </w:r>
      <w:r>
        <w:rPr>
          <w:rFonts w:ascii="Arial" w:hAnsi="Arial" w:cs="Arial"/>
          <w:sz w:val="20"/>
          <w:szCs w:val="20"/>
          <w:lang w:eastAsia="it-IT"/>
        </w:rPr>
        <w:t xml:space="preserve"> </w:t>
      </w:r>
    </w:p>
    <w:p w:rsidR="00A92B72" w:rsidRDefault="00C5725F">
      <w:pPr>
        <w:spacing w:before="120" w:after="120"/>
        <w:ind w:left="567"/>
        <w:jc w:val="both"/>
      </w:pPr>
      <w:r>
        <w:rPr>
          <w:rFonts w:ascii="Wingdings" w:eastAsia="Wingdings" w:hAnsi="Wingdings" w:cs="Wingdings"/>
          <w:szCs w:val="20"/>
          <w:lang w:eastAsia="it-IT"/>
        </w:rPr>
        <w:t></w:t>
      </w:r>
      <w:r>
        <w:rPr>
          <w:rFonts w:ascii="Arial" w:hAnsi="Arial" w:cs="Arial"/>
          <w:sz w:val="20"/>
          <w:szCs w:val="20"/>
          <w:lang w:eastAsia="it-IT"/>
        </w:rPr>
        <w:t xml:space="preserve"> in esercizio già avviato</w:t>
      </w:r>
      <w:r>
        <w:rPr>
          <w:rFonts w:ascii="Arial" w:hAnsi="Arial" w:cs="Arial"/>
          <w:sz w:val="20"/>
          <w:szCs w:val="20"/>
          <w:vertAlign w:val="superscript"/>
          <w:lang w:eastAsia="it-IT"/>
        </w:rPr>
        <w:footnoteReference w:id="3"/>
      </w:r>
      <w:r>
        <w:rPr>
          <w:rFonts w:ascii="Arial" w:hAnsi="Arial" w:cs="Arial"/>
          <w:sz w:val="20"/>
          <w:szCs w:val="20"/>
          <w:lang w:eastAsia="it-IT"/>
        </w:rPr>
        <w:t>.</w:t>
      </w:r>
    </w:p>
    <w:p w:rsidR="00A92B72" w:rsidRDefault="00C5725F">
      <w:pPr>
        <w:tabs>
          <w:tab w:val="left" w:pos="10080"/>
        </w:tabs>
        <w:spacing w:before="120" w:after="120"/>
      </w:pPr>
      <w:r>
        <w:rPr>
          <w:rFonts w:ascii="Arial" w:hAnsi="Arial" w:cs="Arial"/>
          <w:b/>
          <w:sz w:val="20"/>
          <w:szCs w:val="20"/>
          <w:lang w:eastAsia="it-IT"/>
        </w:rPr>
        <w:t>Titolo abilitativo</w:t>
      </w:r>
      <w:r>
        <w:rPr>
          <w:rFonts w:ascii="Arial" w:hAnsi="Arial" w:cs="Arial"/>
          <w:sz w:val="20"/>
          <w:szCs w:val="20"/>
          <w:vertAlign w:val="superscript"/>
          <w:lang w:eastAsia="it-IT"/>
        </w:rPr>
        <w:footnoteReference w:id="4"/>
      </w:r>
      <w:r>
        <w:rPr>
          <w:rFonts w:ascii="Arial" w:hAnsi="Arial" w:cs="Arial"/>
          <w:sz w:val="20"/>
          <w:szCs w:val="20"/>
          <w:lang w:eastAsia="it-IT"/>
        </w:rPr>
        <w:t>: Segnalazione/Comunicazione/Autorizzazione originale n. ................ del ......./....../............</w:t>
      </w:r>
    </w:p>
    <w:p w:rsidR="00A92B72" w:rsidRDefault="00C5725F">
      <w:pPr>
        <w:widowControl w:val="0"/>
        <w:tabs>
          <w:tab w:val="left" w:pos="482"/>
        </w:tabs>
        <w:spacing w:before="120" w:after="120"/>
        <w:jc w:val="both"/>
      </w:pPr>
      <w:r>
        <w:rPr>
          <w:rFonts w:ascii="Arial" w:hAnsi="Arial" w:cs="Arial"/>
          <w:b/>
          <w:sz w:val="20"/>
          <w:szCs w:val="20"/>
          <w:lang w:eastAsia="it-IT"/>
        </w:rPr>
        <w:t>NB</w:t>
      </w:r>
      <w:r>
        <w:rPr>
          <w:rFonts w:ascii="Arial" w:hAnsi="Arial" w:cs="Arial"/>
          <w:sz w:val="20"/>
          <w:szCs w:val="20"/>
          <w:lang w:eastAsia="it-IT"/>
        </w:rPr>
        <w:t xml:space="preserve"> </w:t>
      </w:r>
      <w:r>
        <w:rPr>
          <w:rFonts w:ascii="Arial" w:eastAsia="Calibri" w:hAnsi="Arial" w:cs="Arial"/>
          <w:sz w:val="20"/>
          <w:szCs w:val="20"/>
        </w:rPr>
        <w:t>Per effetto della concentrazione dei regimi amministrativi di cui all’art. 19bis L. 241/90, i</w:t>
      </w:r>
      <w:r>
        <w:rPr>
          <w:rFonts w:ascii="Arial" w:hAnsi="Arial" w:cs="Arial"/>
          <w:bCs/>
          <w:sz w:val="20"/>
          <w:szCs w:val="20"/>
          <w:lang w:eastAsia="it-IT"/>
        </w:rPr>
        <w:t xml:space="preserve">n caso di “Depositi </w:t>
      </w:r>
      <w:r>
        <w:rPr>
          <w:rFonts w:ascii="Arial" w:hAnsi="Arial" w:cs="Arial"/>
          <w:bCs/>
          <w:sz w:val="20"/>
          <w:szCs w:val="20"/>
          <w:lang w:eastAsia="it-IT"/>
        </w:rPr>
        <w:lastRenderedPageBreak/>
        <w:t xml:space="preserve">di fitofarmaci e/o di concimi chimici a base di nitrati e/o fosfati con quantitativi in massa superiori a 50.000 Kg”, </w:t>
      </w:r>
      <w:r>
        <w:rPr>
          <w:rFonts w:ascii="Arial" w:eastAsia="Calibri" w:hAnsi="Arial" w:cs="Arial"/>
          <w:sz w:val="20"/>
          <w:szCs w:val="20"/>
        </w:rPr>
        <w:t xml:space="preserve">occorre presentare SCIA </w:t>
      </w:r>
      <w:r>
        <w:rPr>
          <w:rFonts w:ascii="Arial" w:hAnsi="Arial" w:cs="Arial"/>
          <w:b/>
          <w:bCs/>
          <w:sz w:val="20"/>
          <w:szCs w:val="20"/>
          <w:lang w:eastAsia="it-IT"/>
        </w:rPr>
        <w:t xml:space="preserve">prevenzione incendi </w:t>
      </w:r>
      <w:r>
        <w:rPr>
          <w:rFonts w:ascii="Arial" w:hAnsi="Arial" w:cs="Arial"/>
          <w:bCs/>
          <w:sz w:val="20"/>
          <w:szCs w:val="20"/>
          <w:lang w:eastAsia="it-IT"/>
        </w:rPr>
        <w:t>(ai sensi del DPR n. 151/2011 – Allegato I, punto 46):</w:t>
      </w:r>
    </w:p>
    <w:p w:rsidR="00A92B72" w:rsidRDefault="00C5725F">
      <w:pPr>
        <w:widowControl w:val="0"/>
        <w:numPr>
          <w:ilvl w:val="0"/>
          <w:numId w:val="1"/>
        </w:numPr>
        <w:spacing w:before="120" w:after="120"/>
        <w:ind w:hanging="357"/>
        <w:jc w:val="both"/>
        <w:rPr>
          <w:rFonts w:ascii="Arial" w:hAnsi="Arial" w:cs="Arial"/>
          <w:bCs/>
          <w:sz w:val="20"/>
          <w:szCs w:val="20"/>
          <w:lang w:eastAsia="it-IT"/>
        </w:rPr>
      </w:pPr>
      <w:r>
        <w:rPr>
          <w:rFonts w:ascii="Arial" w:hAnsi="Arial" w:cs="Arial"/>
          <w:bCs/>
          <w:sz w:val="20"/>
          <w:szCs w:val="20"/>
          <w:lang w:eastAsia="it-IT"/>
        </w:rPr>
        <w:t>quale allegato della Scia unica in caso di avvio della vendita al minuto contestuale all’apertura di esercizio di vicinato o successivo all’apertura di esercizio di vicinato, media o grande struttura;</w:t>
      </w:r>
    </w:p>
    <w:p w:rsidR="00A92B72" w:rsidRDefault="00C5725F">
      <w:pPr>
        <w:widowControl w:val="0"/>
        <w:numPr>
          <w:ilvl w:val="0"/>
          <w:numId w:val="1"/>
        </w:numPr>
        <w:spacing w:before="120" w:after="120"/>
        <w:ind w:hanging="357"/>
        <w:jc w:val="both"/>
        <w:rPr>
          <w:rFonts w:ascii="Arial" w:hAnsi="Arial" w:cs="Arial"/>
          <w:bCs/>
          <w:sz w:val="20"/>
          <w:szCs w:val="20"/>
          <w:lang w:eastAsia="it-IT"/>
        </w:rPr>
      </w:pPr>
      <w:r>
        <w:rPr>
          <w:rFonts w:ascii="Arial" w:hAnsi="Arial" w:cs="Arial"/>
          <w:bCs/>
          <w:sz w:val="20"/>
          <w:szCs w:val="20"/>
          <w:lang w:eastAsia="it-IT"/>
        </w:rPr>
        <w:t>contestualmente all’istanza di autorizzazione, in caso di avvio della vendita al minuto in connessione con l’apertura di media o grande struttura di vendita.</w:t>
      </w:r>
    </w:p>
    <w:p w:rsidR="00A92B72" w:rsidRDefault="00C5725F">
      <w:pPr>
        <w:spacing w:before="120" w:after="120"/>
        <w:jc w:val="both"/>
      </w:pPr>
      <w:r>
        <w:rPr>
          <w:rFonts w:ascii="Arial" w:hAnsi="Arial" w:cs="Arial"/>
          <w:b/>
          <w:sz w:val="20"/>
          <w:szCs w:val="20"/>
          <w:lang w:eastAsia="it-IT"/>
        </w:rPr>
        <w:t xml:space="preserve">A tal fine, </w:t>
      </w:r>
    </w:p>
    <w:p w:rsidR="00A92B72" w:rsidRDefault="00C5725F">
      <w:pPr>
        <w:spacing w:before="120" w:after="120"/>
        <w:jc w:val="both"/>
      </w:pPr>
      <w:r>
        <w:rPr>
          <w:rFonts w:ascii="Arial" w:hAnsi="Arial" w:cs="Arial"/>
          <w:sz w:val="20"/>
          <w:szCs w:val="20"/>
          <w:lang w:eastAsia="it-IT"/>
        </w:rPr>
        <w:t>consapevole che chi rilascia una dichiarazione falsa, anche in parte, perde i benefici eventualmente conseguiti e subisce sanzioni penali</w:t>
      </w:r>
      <w:r>
        <w:rPr>
          <w:rFonts w:ascii="Arial" w:hAnsi="Arial" w:cs="Arial"/>
          <w:sz w:val="20"/>
          <w:szCs w:val="20"/>
          <w:vertAlign w:val="superscript"/>
          <w:lang w:eastAsia="it-IT"/>
        </w:rPr>
        <w:footnoteReference w:id="5"/>
      </w:r>
    </w:p>
    <w:p w:rsidR="00A92B72" w:rsidRDefault="00C5725F">
      <w:pPr>
        <w:spacing w:before="240" w:after="240"/>
        <w:jc w:val="center"/>
        <w:rPr>
          <w:rFonts w:ascii="Arial" w:hAnsi="Arial" w:cs="Arial"/>
          <w:b/>
          <w:sz w:val="20"/>
          <w:szCs w:val="20"/>
          <w:lang w:eastAsia="it-IT"/>
        </w:rPr>
      </w:pPr>
      <w:r>
        <w:rPr>
          <w:rFonts w:ascii="Arial" w:hAnsi="Arial" w:cs="Arial"/>
          <w:b/>
          <w:sz w:val="20"/>
          <w:szCs w:val="20"/>
          <w:lang w:eastAsia="it-IT"/>
        </w:rPr>
        <w:t>DICHIARA</w:t>
      </w:r>
    </w:p>
    <w:p w:rsidR="00A92B72" w:rsidRDefault="00C5725F">
      <w:pPr>
        <w:widowControl w:val="0"/>
        <w:numPr>
          <w:ilvl w:val="0"/>
          <w:numId w:val="2"/>
        </w:numPr>
        <w:spacing w:before="120" w:after="120"/>
        <w:ind w:left="720" w:hanging="357"/>
        <w:jc w:val="both"/>
      </w:pPr>
      <w:r>
        <w:rPr>
          <w:rFonts w:ascii="Arial" w:eastAsia="Arial" w:hAnsi="Arial" w:cs="Arial"/>
          <w:color w:val="000000"/>
          <w:sz w:val="20"/>
          <w:szCs w:val="20"/>
          <w:lang w:eastAsia="it-IT"/>
        </w:rPr>
        <w:t xml:space="preserve">di essere in possesso dei requisiti morali prescritti dall’art. 71, </w:t>
      </w:r>
      <w:r w:rsidR="00A562BE">
        <w:rPr>
          <w:rFonts w:ascii="Arial" w:eastAsia="Arial" w:hAnsi="Arial" w:cs="Arial"/>
          <w:color w:val="000000"/>
          <w:sz w:val="20"/>
          <w:szCs w:val="20"/>
          <w:lang w:eastAsia="it-IT"/>
        </w:rPr>
        <w:t>D.Lgs.</w:t>
      </w:r>
      <w:r>
        <w:rPr>
          <w:rFonts w:ascii="Arial" w:eastAsia="Arial" w:hAnsi="Arial" w:cs="Arial"/>
          <w:color w:val="000000"/>
          <w:sz w:val="20"/>
          <w:szCs w:val="20"/>
          <w:lang w:eastAsia="it-IT"/>
        </w:rPr>
        <w:t xml:space="preserve"> n. 59/2010 e s.m.i. e che nei propri confronti non sussistono cause di decadenza o sospensione previste dal </w:t>
      </w:r>
      <w:r w:rsidR="00A562BE">
        <w:rPr>
          <w:rFonts w:ascii="Arial" w:eastAsia="Arial" w:hAnsi="Arial" w:cs="Arial"/>
          <w:color w:val="000000"/>
          <w:sz w:val="20"/>
          <w:szCs w:val="20"/>
          <w:lang w:eastAsia="it-IT"/>
        </w:rPr>
        <w:t>D.Lgs.</w:t>
      </w:r>
      <w:r>
        <w:rPr>
          <w:rFonts w:ascii="Arial" w:eastAsia="Arial" w:hAnsi="Arial" w:cs="Arial"/>
          <w:color w:val="000000"/>
          <w:sz w:val="20"/>
          <w:szCs w:val="20"/>
          <w:lang w:eastAsia="it-IT"/>
        </w:rPr>
        <w:t xml:space="preserve"> n. 159/2011, art. 67</w:t>
      </w:r>
      <w:r>
        <w:rPr>
          <w:rFonts w:ascii="Arial" w:eastAsia="Arial" w:hAnsi="Arial" w:cs="Arial"/>
          <w:color w:val="000000"/>
          <w:sz w:val="20"/>
          <w:szCs w:val="20"/>
          <w:vertAlign w:val="superscript"/>
          <w:lang w:eastAsia="it-IT"/>
        </w:rPr>
        <w:footnoteReference w:id="6"/>
      </w:r>
      <w:r>
        <w:rPr>
          <w:rFonts w:ascii="Arial" w:eastAsia="Arial" w:hAnsi="Arial" w:cs="Arial"/>
          <w:color w:val="000000"/>
          <w:sz w:val="20"/>
          <w:szCs w:val="20"/>
          <w:lang w:eastAsia="it-IT"/>
        </w:rPr>
        <w:t>;</w:t>
      </w:r>
    </w:p>
    <w:p w:rsidR="00A92B72" w:rsidRDefault="00C5725F">
      <w:pPr>
        <w:widowControl w:val="0"/>
        <w:numPr>
          <w:ilvl w:val="0"/>
          <w:numId w:val="2"/>
        </w:numPr>
        <w:spacing w:before="120" w:after="120"/>
        <w:ind w:left="720" w:hanging="357"/>
        <w:jc w:val="both"/>
        <w:rPr>
          <w:rFonts w:ascii="Arial" w:eastAsia="Arial" w:hAnsi="Arial" w:cs="Arial"/>
          <w:color w:val="000000"/>
          <w:sz w:val="20"/>
          <w:szCs w:val="20"/>
          <w:lang w:eastAsia="it-IT"/>
        </w:rPr>
      </w:pPr>
      <w:r>
        <w:rPr>
          <w:rFonts w:ascii="Arial" w:eastAsia="Arial" w:hAnsi="Arial" w:cs="Arial"/>
          <w:color w:val="000000"/>
          <w:sz w:val="20"/>
          <w:szCs w:val="20"/>
          <w:lang w:eastAsia="it-IT"/>
        </w:rPr>
        <w:t xml:space="preserve">solo in caso di società: che le persone sotto elencate sono in possesso dei requisiti morali prescritti dalla vigente normativa statale e regionale e che nei propri confronti non sussistono cause di decadenza o sospensione previste dal </w:t>
      </w:r>
      <w:r w:rsidR="00A562BE">
        <w:rPr>
          <w:rFonts w:ascii="Arial" w:eastAsia="Arial" w:hAnsi="Arial" w:cs="Arial"/>
          <w:color w:val="000000"/>
          <w:sz w:val="20"/>
          <w:szCs w:val="20"/>
          <w:lang w:eastAsia="it-IT"/>
        </w:rPr>
        <w:t>D.Lgs.</w:t>
      </w:r>
      <w:r>
        <w:rPr>
          <w:rFonts w:ascii="Arial" w:eastAsia="Arial" w:hAnsi="Arial" w:cs="Arial"/>
          <w:color w:val="000000"/>
          <w:sz w:val="20"/>
          <w:szCs w:val="20"/>
          <w:lang w:eastAsia="it-IT"/>
        </w:rPr>
        <w:t xml:space="preserve"> 159/2011, art. 67:</w:t>
      </w:r>
    </w:p>
    <w:p w:rsidR="00A92B72" w:rsidRDefault="00C5725F">
      <w:pPr>
        <w:widowControl w:val="0"/>
        <w:spacing w:before="120" w:after="120"/>
        <w:ind w:left="700"/>
        <w:jc w:val="both"/>
        <w:rPr>
          <w:rFonts w:ascii="Arial" w:eastAsia="Arial" w:hAnsi="Arial" w:cs="Arial"/>
          <w:color w:val="000000"/>
          <w:sz w:val="20"/>
          <w:szCs w:val="20"/>
          <w:lang w:eastAsia="it-IT"/>
        </w:rPr>
      </w:pPr>
      <w:r>
        <w:rPr>
          <w:rFonts w:ascii="Arial" w:eastAsia="Arial" w:hAnsi="Arial" w:cs="Arial"/>
          <w:color w:val="000000"/>
          <w:sz w:val="20"/>
          <w:szCs w:val="20"/>
          <w:lang w:eastAsia="it-IT"/>
        </w:rPr>
        <w:t>legale rappresentante: ...........................................................................................................................;</w:t>
      </w:r>
    </w:p>
    <w:p w:rsidR="00A92B72" w:rsidRDefault="00C5725F">
      <w:pPr>
        <w:widowControl w:val="0"/>
        <w:spacing w:before="120" w:after="120"/>
        <w:ind w:left="697"/>
        <w:jc w:val="both"/>
        <w:rPr>
          <w:rFonts w:ascii="Arial" w:eastAsia="Arial" w:hAnsi="Arial" w:cs="Arial"/>
          <w:color w:val="000000"/>
          <w:sz w:val="20"/>
          <w:szCs w:val="20"/>
          <w:lang w:eastAsia="it-IT"/>
        </w:rPr>
      </w:pPr>
      <w:r>
        <w:rPr>
          <w:rFonts w:ascii="Arial" w:eastAsia="Arial" w:hAnsi="Arial" w:cs="Arial"/>
          <w:color w:val="000000"/>
          <w:sz w:val="20"/>
          <w:szCs w:val="20"/>
          <w:lang w:eastAsia="it-IT"/>
        </w:rPr>
        <w:t>socio: .....................................................................................................................................................;</w:t>
      </w:r>
    </w:p>
    <w:p w:rsidR="00A92B72" w:rsidRDefault="00C5725F">
      <w:pPr>
        <w:widowControl w:val="0"/>
        <w:spacing w:before="120" w:after="120" w:line="312" w:lineRule="auto"/>
        <w:ind w:left="697"/>
        <w:jc w:val="both"/>
        <w:rPr>
          <w:rFonts w:ascii="Arial" w:eastAsia="Arial" w:hAnsi="Arial" w:cs="Arial"/>
          <w:color w:val="000000"/>
          <w:sz w:val="20"/>
          <w:szCs w:val="20"/>
          <w:lang w:eastAsia="it-IT"/>
        </w:rPr>
      </w:pPr>
      <w:r>
        <w:rPr>
          <w:rFonts w:ascii="Arial" w:eastAsia="Arial" w:hAnsi="Arial" w:cs="Arial"/>
          <w:color w:val="000000"/>
          <w:sz w:val="20"/>
          <w:szCs w:val="20"/>
          <w:lang w:eastAsia="it-IT"/>
        </w:rPr>
        <w:t>altro: ......................................................................................................................................................;</w:t>
      </w:r>
    </w:p>
    <w:p w:rsidR="00A92B72" w:rsidRDefault="00C5725F">
      <w:pPr>
        <w:widowControl w:val="0"/>
        <w:numPr>
          <w:ilvl w:val="0"/>
          <w:numId w:val="4"/>
        </w:numPr>
        <w:spacing w:before="120" w:after="120" w:line="312" w:lineRule="auto"/>
        <w:ind w:hanging="357"/>
        <w:jc w:val="both"/>
      </w:pPr>
      <w:r>
        <w:rPr>
          <w:rFonts w:ascii="Arial" w:eastAsia="Arial" w:hAnsi="Arial" w:cs="Arial"/>
          <w:sz w:val="20"/>
          <w:szCs w:val="20"/>
          <w:lang w:eastAsia="it-IT"/>
        </w:rPr>
        <w:t xml:space="preserve">di essere consapevole che, </w:t>
      </w:r>
      <w:r>
        <w:rPr>
          <w:rFonts w:ascii="Arial" w:hAnsi="Arial" w:cs="Arial"/>
          <w:sz w:val="20"/>
          <w:szCs w:val="20"/>
          <w:lang w:eastAsia="it-IT"/>
        </w:rPr>
        <w:t>p</w:t>
      </w:r>
      <w:r>
        <w:rPr>
          <w:rFonts w:ascii="Arial" w:eastAsia="Calibri" w:hAnsi="Arial" w:cs="Arial"/>
          <w:sz w:val="20"/>
          <w:szCs w:val="20"/>
        </w:rPr>
        <w:t>er effetto della concentrazione dei regimi amministrativi di cui all’art. 19bis, c.2 della Legge n. 241/90:</w:t>
      </w:r>
    </w:p>
    <w:p w:rsidR="00A92B72" w:rsidRDefault="00C5725F">
      <w:pPr>
        <w:pStyle w:val="Testonotaapidipagina"/>
        <w:widowControl w:val="0"/>
        <w:numPr>
          <w:ilvl w:val="0"/>
          <w:numId w:val="5"/>
        </w:numPr>
        <w:spacing w:before="120" w:after="120" w:line="312" w:lineRule="auto"/>
        <w:ind w:left="1097"/>
        <w:jc w:val="both"/>
        <w:rPr>
          <w:rFonts w:ascii="Arial" w:eastAsia="Arial" w:hAnsi="Arial" w:cs="Arial"/>
        </w:rPr>
      </w:pPr>
      <w:r>
        <w:rPr>
          <w:rFonts w:ascii="Arial" w:eastAsia="Arial" w:hAnsi="Arial" w:cs="Arial"/>
        </w:rPr>
        <w:t>in caso di avvio della vendita contestualmente all’apertura di esercizio di vicinato, la SCIA per l’avvio della vendita al minuto di prodotti agricoli e zootecnici…, deve essere presentate contestualmente alla SCIA per l’avvio dell’esercizio di vicinato compilando un apposito allegato della SCIA unica;</w:t>
      </w:r>
    </w:p>
    <w:p w:rsidR="00A92B72" w:rsidRDefault="00C5725F">
      <w:pPr>
        <w:pStyle w:val="Testonotaapidipagina"/>
        <w:widowControl w:val="0"/>
        <w:numPr>
          <w:ilvl w:val="0"/>
          <w:numId w:val="5"/>
        </w:numPr>
        <w:spacing w:before="120" w:after="120" w:line="312" w:lineRule="auto"/>
        <w:ind w:left="1097"/>
        <w:jc w:val="both"/>
        <w:rPr>
          <w:rFonts w:ascii="Arial" w:eastAsia="Arial" w:hAnsi="Arial" w:cs="Arial"/>
        </w:rPr>
      </w:pPr>
      <w:r>
        <w:rPr>
          <w:rFonts w:ascii="Arial" w:eastAsia="Arial" w:hAnsi="Arial" w:cs="Arial"/>
        </w:rPr>
        <w:t>in caso di avvio della vendita contestualmente all’apertura di media o grande struttura, la SCIA per l’avvio della vendita al minuto di prodotti agricoli e zootecnici…, deve essere presentata contestualmente all’istanza di apertura della media o grande struttura di vendita;</w:t>
      </w:r>
    </w:p>
    <w:p w:rsidR="00A92B72" w:rsidRDefault="00C5725F">
      <w:pPr>
        <w:pStyle w:val="Testonotaapidipagina"/>
        <w:widowControl w:val="0"/>
        <w:numPr>
          <w:ilvl w:val="0"/>
          <w:numId w:val="5"/>
        </w:numPr>
        <w:spacing w:before="120" w:after="120" w:line="312" w:lineRule="auto"/>
        <w:ind w:left="1097"/>
        <w:jc w:val="both"/>
        <w:rPr>
          <w:rFonts w:ascii="Arial" w:eastAsia="Arial" w:hAnsi="Arial" w:cs="Arial"/>
        </w:rPr>
      </w:pPr>
      <w:r>
        <w:rPr>
          <w:rFonts w:ascii="Arial" w:eastAsia="Arial" w:hAnsi="Arial" w:cs="Arial"/>
        </w:rPr>
        <w:t>in caso di avvio della vendita in esercizio commerciale già attivato, è sufficiente produrre la presente Segnalazione;</w:t>
      </w:r>
    </w:p>
    <w:p w:rsidR="00A92B72" w:rsidRDefault="00C5725F" w:rsidP="00DE2B23">
      <w:pPr>
        <w:widowControl w:val="0"/>
        <w:numPr>
          <w:ilvl w:val="0"/>
          <w:numId w:val="4"/>
        </w:numPr>
        <w:spacing w:before="120" w:after="120" w:line="312" w:lineRule="auto"/>
        <w:ind w:left="1094" w:hanging="357"/>
        <w:jc w:val="both"/>
      </w:pPr>
      <w:r>
        <w:rPr>
          <w:rFonts w:ascii="Arial" w:eastAsia="Arial" w:hAnsi="Arial" w:cs="Arial"/>
          <w:sz w:val="20"/>
          <w:szCs w:val="20"/>
          <w:lang w:eastAsia="it-IT"/>
        </w:rPr>
        <w:lastRenderedPageBreak/>
        <w:t xml:space="preserve">in caso di “Depositi di fitofarmaci e/o concimi chimici a base di nitrati e/o fosfati con quantitativi in massa superiori a 50.000 Kg”, </w:t>
      </w:r>
      <w:r>
        <w:rPr>
          <w:rFonts w:ascii="Arial" w:eastAsia="Calibri" w:hAnsi="Arial" w:cs="Arial"/>
          <w:sz w:val="20"/>
          <w:szCs w:val="20"/>
        </w:rPr>
        <w:t xml:space="preserve">occorre presentare SCIA </w:t>
      </w:r>
      <w:r>
        <w:rPr>
          <w:rFonts w:ascii="Arial" w:hAnsi="Arial" w:cs="Arial"/>
          <w:b/>
          <w:bCs/>
          <w:sz w:val="20"/>
          <w:szCs w:val="20"/>
          <w:lang w:eastAsia="it-IT"/>
        </w:rPr>
        <w:t xml:space="preserve">prevenzione incendi </w:t>
      </w:r>
      <w:r>
        <w:rPr>
          <w:rFonts w:ascii="Arial" w:hAnsi="Arial" w:cs="Arial"/>
          <w:bCs/>
          <w:sz w:val="20"/>
          <w:szCs w:val="20"/>
          <w:lang w:eastAsia="it-IT"/>
        </w:rPr>
        <w:t>(ai sensi del DPR n. 151/2011 – Allegato I, punto 46):</w:t>
      </w:r>
    </w:p>
    <w:p w:rsidR="00A92B72" w:rsidRDefault="00C5725F">
      <w:pPr>
        <w:widowControl w:val="0"/>
        <w:numPr>
          <w:ilvl w:val="0"/>
          <w:numId w:val="6"/>
        </w:numPr>
        <w:spacing w:before="120" w:after="120" w:line="312" w:lineRule="auto"/>
        <w:ind w:left="1097"/>
        <w:jc w:val="both"/>
        <w:rPr>
          <w:rFonts w:ascii="Arial" w:hAnsi="Arial" w:cs="Arial"/>
          <w:bCs/>
          <w:sz w:val="20"/>
          <w:szCs w:val="20"/>
          <w:lang w:eastAsia="it-IT"/>
        </w:rPr>
      </w:pPr>
      <w:bookmarkStart w:id="1" w:name="_GoBack"/>
      <w:r>
        <w:rPr>
          <w:rFonts w:ascii="Arial" w:hAnsi="Arial" w:cs="Arial"/>
          <w:bCs/>
          <w:sz w:val="20"/>
          <w:szCs w:val="20"/>
          <w:lang w:eastAsia="it-IT"/>
        </w:rPr>
        <w:t>quale allegato della Scia unica in caso di avvio della vendita contestuale all’apertura di esercizio di vicinato o successivo all’apertura di esercizio di vicinato, media o grande struttura;</w:t>
      </w:r>
    </w:p>
    <w:p w:rsidR="00A92B72" w:rsidRDefault="00C5725F">
      <w:pPr>
        <w:widowControl w:val="0"/>
        <w:numPr>
          <w:ilvl w:val="0"/>
          <w:numId w:val="6"/>
        </w:numPr>
        <w:spacing w:before="120" w:after="120" w:line="312" w:lineRule="auto"/>
        <w:ind w:left="1097"/>
        <w:jc w:val="both"/>
        <w:rPr>
          <w:rFonts w:ascii="Arial" w:hAnsi="Arial" w:cs="Arial"/>
          <w:bCs/>
          <w:sz w:val="20"/>
          <w:szCs w:val="20"/>
          <w:lang w:eastAsia="it-IT"/>
        </w:rPr>
      </w:pPr>
      <w:r>
        <w:rPr>
          <w:rFonts w:ascii="Arial" w:hAnsi="Arial" w:cs="Arial"/>
          <w:bCs/>
          <w:sz w:val="20"/>
          <w:szCs w:val="20"/>
          <w:lang w:eastAsia="it-IT"/>
        </w:rPr>
        <w:t>contestualmente all’istanza di autorizzazione, in caso di avvio della vendita in connessione con l’apertura di media o grande struttura di vendita;</w:t>
      </w:r>
    </w:p>
    <w:p w:rsidR="00A562BE" w:rsidRPr="00A562BE" w:rsidRDefault="00A562BE" w:rsidP="00A562BE">
      <w:pPr>
        <w:widowControl w:val="0"/>
        <w:numPr>
          <w:ilvl w:val="0"/>
          <w:numId w:val="6"/>
        </w:numPr>
        <w:spacing w:before="120" w:after="120" w:line="312" w:lineRule="auto"/>
        <w:ind w:left="1097"/>
        <w:jc w:val="both"/>
        <w:rPr>
          <w:rFonts w:ascii="Arial" w:hAnsi="Arial" w:cs="Arial"/>
          <w:bCs/>
          <w:sz w:val="20"/>
          <w:szCs w:val="20"/>
          <w:lang w:eastAsia="it-IT"/>
        </w:rPr>
      </w:pPr>
      <w:r w:rsidRPr="00A562BE">
        <w:rPr>
          <w:rFonts w:ascii="Arial" w:hAnsi="Arial" w:cs="Arial"/>
          <w:bCs/>
          <w:sz w:val="20"/>
          <w:szCs w:val="20"/>
          <w:lang w:eastAsia="it-IT"/>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p w:rsidR="00A92B72" w:rsidRDefault="00C5725F">
      <w:pPr>
        <w:widowControl w:val="0"/>
        <w:numPr>
          <w:ilvl w:val="0"/>
          <w:numId w:val="6"/>
        </w:numPr>
        <w:spacing w:before="120" w:after="120" w:line="312" w:lineRule="auto"/>
        <w:ind w:left="1097"/>
        <w:jc w:val="both"/>
        <w:rPr>
          <w:rFonts w:ascii="Arial" w:hAnsi="Arial" w:cs="Arial"/>
          <w:bCs/>
          <w:sz w:val="20"/>
          <w:szCs w:val="20"/>
          <w:lang w:eastAsia="it-IT"/>
        </w:rPr>
      </w:pPr>
      <w:r>
        <w:rPr>
          <w:rFonts w:ascii="Arial" w:hAnsi="Arial" w:cs="Arial"/>
          <w:bCs/>
          <w:sz w:val="20"/>
          <w:szCs w:val="20"/>
          <w:lang w:eastAsia="it-IT"/>
        </w:rPr>
        <w:t>di essere a conoscenza di tutte le norme e condizioni relative all’esercizio dell’attività di vendita al minuto di prodotti agricoli e zootecnici, mangimi, prodotti di origine minerale e chimico-industriali destinati all’alimentazione animale e a produrre la documentazione che il Comune riterrà necessario acquisire, nonché a fornire ogni notizia utile nei termini e modalità richiesti;</w:t>
      </w:r>
    </w:p>
    <w:p w:rsidR="00A92B72" w:rsidRDefault="00C5725F">
      <w:pPr>
        <w:widowControl w:val="0"/>
        <w:numPr>
          <w:ilvl w:val="0"/>
          <w:numId w:val="6"/>
        </w:numPr>
        <w:spacing w:before="120" w:after="120" w:line="312" w:lineRule="auto"/>
        <w:ind w:left="1097"/>
        <w:jc w:val="both"/>
        <w:rPr>
          <w:rFonts w:ascii="Arial" w:hAnsi="Arial" w:cs="Arial"/>
          <w:bCs/>
          <w:sz w:val="20"/>
          <w:szCs w:val="20"/>
          <w:lang w:eastAsia="it-IT"/>
        </w:rPr>
      </w:pPr>
      <w:r>
        <w:rPr>
          <w:rFonts w:ascii="Arial" w:hAnsi="Arial" w:cs="Arial"/>
          <w:bCs/>
          <w:sz w:val="20"/>
          <w:szCs w:val="20"/>
          <w:lang w:eastAsia="it-IT"/>
        </w:rPr>
        <w:t>di essere consapevole, ai sensi degli articoli 75 e 76 del D.P.R. 445/2000, che nel caso in cui la Segnalazione contenga false o mendaci dichiarazioni, fatte salve le sanzioni previste dal vigente Codice Penale, essa verrà annullata d'ufficio e in toto ai sensi delle vigenti disposizioni di legge.</w:t>
      </w:r>
    </w:p>
    <w:bookmarkEnd w:id="1"/>
    <w:p w:rsidR="00A92B72" w:rsidRDefault="00C5725F">
      <w:pPr>
        <w:widowControl w:val="0"/>
        <w:spacing w:before="240" w:after="240"/>
      </w:pPr>
      <w:r>
        <w:rPr>
          <w:rFonts w:ascii="Arial" w:eastAsia="Arial" w:hAnsi="Arial" w:cs="Arial"/>
          <w:b/>
          <w:color w:val="000000"/>
          <w:sz w:val="20"/>
          <w:szCs w:val="20"/>
          <w:lang w:eastAsia="it-IT"/>
        </w:rPr>
        <w:t>ALLEGA, a pena di irricevibilità della Segnalazione:</w:t>
      </w:r>
    </w:p>
    <w:p w:rsidR="00A92B72" w:rsidRDefault="00C5725F">
      <w:pPr>
        <w:numPr>
          <w:ilvl w:val="0"/>
          <w:numId w:val="7"/>
        </w:numPr>
        <w:tabs>
          <w:tab w:val="left" w:pos="340"/>
        </w:tabs>
        <w:spacing w:before="120" w:after="120"/>
        <w:ind w:left="703"/>
        <w:jc w:val="both"/>
      </w:pPr>
      <w:r>
        <w:rPr>
          <w:rFonts w:ascii="Arial" w:hAnsi="Arial" w:cs="Arial"/>
          <w:sz w:val="20"/>
          <w:szCs w:val="20"/>
          <w:lang w:eastAsia="it-IT"/>
        </w:rPr>
        <w:t>quietanza di versamento diritti di segreteria (</w:t>
      </w:r>
      <w:r>
        <w:rPr>
          <w:rFonts w:ascii="Arial" w:hAnsi="Arial" w:cs="Arial"/>
          <w:sz w:val="20"/>
          <w:szCs w:val="20"/>
          <w:shd w:val="clear" w:color="auto" w:fill="D3D3D3"/>
          <w:lang w:eastAsia="it-IT"/>
        </w:rPr>
        <w:t>qualora previsti</w:t>
      </w:r>
      <w:r>
        <w:rPr>
          <w:rFonts w:ascii="Arial" w:hAnsi="Arial" w:cs="Arial"/>
          <w:sz w:val="20"/>
          <w:szCs w:val="20"/>
          <w:lang w:eastAsia="it-IT"/>
        </w:rPr>
        <w:t>);</w:t>
      </w:r>
    </w:p>
    <w:p w:rsidR="00A92B72" w:rsidRDefault="00C5725F">
      <w:pPr>
        <w:widowControl w:val="0"/>
        <w:numPr>
          <w:ilvl w:val="0"/>
          <w:numId w:val="7"/>
        </w:numPr>
        <w:tabs>
          <w:tab w:val="left" w:pos="340"/>
        </w:tabs>
        <w:spacing w:before="120" w:after="120"/>
        <w:ind w:left="703"/>
        <w:jc w:val="both"/>
        <w:rPr>
          <w:rFonts w:ascii="Arial" w:eastAsia="Arial" w:hAnsi="Arial" w:cs="Arial"/>
          <w:color w:val="000000"/>
          <w:sz w:val="20"/>
          <w:szCs w:val="20"/>
          <w:lang w:eastAsia="it-IT"/>
        </w:rPr>
      </w:pPr>
      <w:r>
        <w:rPr>
          <w:rFonts w:ascii="Arial" w:eastAsia="Arial" w:hAnsi="Arial" w:cs="Arial"/>
          <w:color w:val="000000"/>
          <w:sz w:val="20"/>
          <w:szCs w:val="20"/>
          <w:lang w:eastAsia="it-IT"/>
        </w:rPr>
        <w:t>copia documento di identità;</w:t>
      </w:r>
    </w:p>
    <w:p w:rsidR="00A92B72" w:rsidRDefault="00C5725F">
      <w:pPr>
        <w:numPr>
          <w:ilvl w:val="0"/>
          <w:numId w:val="7"/>
        </w:numPr>
        <w:tabs>
          <w:tab w:val="left" w:pos="340"/>
        </w:tabs>
        <w:spacing w:before="120" w:after="120"/>
        <w:ind w:left="703"/>
        <w:jc w:val="both"/>
        <w:rPr>
          <w:rFonts w:ascii="Arial" w:hAnsi="Arial" w:cs="Arial"/>
          <w:sz w:val="20"/>
          <w:szCs w:val="20"/>
          <w:lang w:eastAsia="it-IT"/>
        </w:rPr>
      </w:pPr>
      <w:r>
        <w:rPr>
          <w:rFonts w:ascii="Arial" w:hAnsi="Arial" w:cs="Arial"/>
          <w:sz w:val="20"/>
          <w:szCs w:val="20"/>
          <w:lang w:eastAsia="it-IT"/>
        </w:rPr>
        <w:t>copia permesso di soggiorno o carta di soggiorno del firmatario [per cittadini extracomunitari, anche per chi è stato riconosciuto rifugiato politico; se il permesso scade entro 30 giorni, copia della ricevuta della richiesta di rinnovo);</w:t>
      </w:r>
    </w:p>
    <w:p w:rsidR="00A92B72" w:rsidRDefault="00C5725F">
      <w:pPr>
        <w:numPr>
          <w:ilvl w:val="0"/>
          <w:numId w:val="7"/>
        </w:numPr>
        <w:tabs>
          <w:tab w:val="left" w:pos="340"/>
        </w:tabs>
        <w:spacing w:before="120" w:after="120"/>
        <w:ind w:left="703"/>
        <w:jc w:val="both"/>
        <w:rPr>
          <w:rFonts w:ascii="Arial" w:hAnsi="Arial" w:cs="Arial"/>
          <w:sz w:val="20"/>
          <w:szCs w:val="20"/>
          <w:lang w:eastAsia="it-IT"/>
        </w:rPr>
      </w:pPr>
      <w:r>
        <w:rPr>
          <w:rFonts w:ascii="Arial" w:hAnsi="Arial" w:cs="Arial"/>
          <w:sz w:val="20"/>
          <w:szCs w:val="20"/>
          <w:lang w:eastAsia="it-IT"/>
        </w:rPr>
        <w:t>procura speciale (solo per le pratiche presentate on-line da un soggetto intermediario);</w:t>
      </w:r>
    </w:p>
    <w:p w:rsidR="00A92B72" w:rsidRDefault="00C5725F">
      <w:pPr>
        <w:numPr>
          <w:ilvl w:val="0"/>
          <w:numId w:val="7"/>
        </w:numPr>
        <w:tabs>
          <w:tab w:val="left" w:pos="340"/>
        </w:tabs>
        <w:spacing w:before="120" w:after="120"/>
        <w:ind w:left="703"/>
        <w:jc w:val="both"/>
      </w:pPr>
      <w:r>
        <w:rPr>
          <w:rFonts w:ascii="Arial" w:hAnsi="Arial" w:cs="Arial"/>
          <w:sz w:val="20"/>
          <w:szCs w:val="20"/>
          <w:lang w:eastAsia="it-IT"/>
        </w:rPr>
        <w:t xml:space="preserve">SCIA di prevenzione incendi </w:t>
      </w:r>
      <w:r>
        <w:rPr>
          <w:rFonts w:ascii="Arial" w:hAnsi="Arial" w:cs="Arial"/>
          <w:sz w:val="20"/>
          <w:szCs w:val="20"/>
          <w:shd w:val="clear" w:color="auto" w:fill="D3D3D3"/>
          <w:lang w:eastAsia="it-IT"/>
        </w:rPr>
        <w:t>in caso di “Depositi di fitofarmaci e/o concimi chimici a base di nitrati e/o fosfati con quantitativi in massa superiori a 50.000 Kg</w:t>
      </w:r>
      <w:r>
        <w:rPr>
          <w:rFonts w:ascii="Arial" w:hAnsi="Arial" w:cs="Arial"/>
          <w:sz w:val="20"/>
          <w:szCs w:val="20"/>
          <w:lang w:eastAsia="it-IT"/>
        </w:rPr>
        <w:t>, da presentare compilando un apposito allegato della SCIA unica ovvero contestualmente all’istanza di autorizzazione”.</w:t>
      </w:r>
    </w:p>
    <w:p w:rsidR="00A92B72" w:rsidRDefault="00C5725F">
      <w:pPr>
        <w:widowControl w:val="0"/>
        <w:tabs>
          <w:tab w:val="left" w:pos="2410"/>
        </w:tabs>
        <w:spacing w:before="240" w:after="120" w:line="312" w:lineRule="auto"/>
        <w:jc w:val="both"/>
      </w:pPr>
      <w:r>
        <w:rPr>
          <w:rFonts w:ascii="Arial" w:eastAsia="Arial" w:hAnsi="Arial" w:cs="Arial"/>
          <w:b/>
          <w:color w:val="000000"/>
          <w:sz w:val="20"/>
          <w:szCs w:val="20"/>
          <w:lang w:eastAsia="it-IT"/>
        </w:rPr>
        <w:t xml:space="preserve">Data </w:t>
      </w:r>
      <w:r>
        <w:rPr>
          <w:rFonts w:ascii="Arial" w:hAnsi="Arial" w:cs="Arial"/>
          <w:sz w:val="20"/>
          <w:szCs w:val="20"/>
          <w:lang w:eastAsia="it-IT"/>
        </w:rPr>
        <w:t>......./....../............</w:t>
      </w:r>
    </w:p>
    <w:p w:rsidR="00A92B72" w:rsidRDefault="00C5725F">
      <w:pPr>
        <w:widowControl w:val="0"/>
        <w:spacing w:before="120" w:after="120" w:line="312" w:lineRule="auto"/>
      </w:pPr>
      <w:r>
        <w:rPr>
          <w:rFonts w:ascii="Arial" w:eastAsia="Arial" w:hAnsi="Arial" w:cs="Arial"/>
          <w:color w:val="000000"/>
          <w:sz w:val="20"/>
          <w:szCs w:val="20"/>
          <w:lang w:eastAsia="it-IT"/>
        </w:rPr>
        <w:t>Documento firmato digitalmente ai sensi delle vigenti disposizioni di legge.</w:t>
      </w:r>
    </w:p>
    <w:sectPr w:rsidR="00A92B72">
      <w:footerReference w:type="default" r:id="rId8"/>
      <w:footerReference w:type="first" r:id="rId9"/>
      <w:footnotePr>
        <w:pos w:val="beneathText"/>
      </w:footnotePr>
      <w:pgSz w:w="11905" w:h="16837"/>
      <w:pgMar w:top="1134" w:right="1134" w:bottom="1134" w:left="1134" w:header="720" w:footer="34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AB40A2" w:rsidRDefault="00AB40A2">
      <w:r>
        <w:separator/>
      </w:r>
    </w:p>
  </w:endnote>
  <w:endnote w:type="continuationSeparator" w:id="0">
    <w:p w:rsidR="00AB40A2" w:rsidRDefault="00AB40A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Tahoma">
    <w:panose1 w:val="020B0604030504040204"/>
    <w:charset w:val="00"/>
    <w:family w:val="swiss"/>
    <w:pitch w:val="variable"/>
    <w:sig w:usb0="E1002EFF" w:usb1="C000605B" w:usb2="00000029" w:usb3="00000000" w:csb0="000101FF" w:csb1="00000000"/>
  </w:font>
  <w:font w:name="Arial Rounded MT Bold">
    <w:panose1 w:val="020F0704030504030204"/>
    <w:charset w:val="00"/>
    <w:family w:val="swiss"/>
    <w:pitch w:val="variable"/>
    <w:sig w:usb0="00000003" w:usb1="00000000" w:usb2="00000000" w:usb3="00000000" w:csb0="00000001" w:csb1="00000000"/>
  </w:font>
  <w:font w:name="Calibri">
    <w:panose1 w:val="020F0502020204030204"/>
    <w:charset w:val="00"/>
    <w:family w:val="swiss"/>
    <w:pitch w:val="variable"/>
    <w:sig w:usb0="E0002A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562BE" w:rsidRPr="00A562BE" w:rsidRDefault="00A562BE" w:rsidP="00A562BE">
    <w:pPr>
      <w:suppressAutoHyphens w:val="0"/>
      <w:autoSpaceDN/>
      <w:jc w:val="right"/>
      <w:textAlignment w:val="auto"/>
      <w:rPr>
        <w:rFonts w:ascii="Arial" w:hAnsi="Arial" w:cs="Arial"/>
        <w:sz w:val="10"/>
        <w:szCs w:val="10"/>
        <w:lang w:eastAsia="it-IT"/>
      </w:rPr>
    </w:pPr>
    <w:bookmarkStart w:id="2" w:name="_Hlk479843000"/>
    <w:r w:rsidRPr="00A562BE">
      <w:rPr>
        <w:rFonts w:ascii="Arial" w:hAnsi="Arial" w:cs="Arial"/>
        <w:sz w:val="10"/>
        <w:szCs w:val="10"/>
        <w:lang w:eastAsia="it-IT"/>
      </w:rPr>
      <w:t xml:space="preserve">Pag. </w:t>
    </w:r>
    <w:r w:rsidRPr="00A562BE">
      <w:rPr>
        <w:rFonts w:ascii="Arial" w:hAnsi="Arial" w:cs="Arial"/>
        <w:sz w:val="10"/>
        <w:szCs w:val="10"/>
        <w:lang w:eastAsia="it-IT"/>
      </w:rPr>
      <w:fldChar w:fldCharType="begin"/>
    </w:r>
    <w:r w:rsidRPr="00A562BE">
      <w:rPr>
        <w:rFonts w:ascii="Arial" w:hAnsi="Arial" w:cs="Arial"/>
        <w:sz w:val="10"/>
        <w:szCs w:val="10"/>
        <w:lang w:eastAsia="it-IT"/>
      </w:rPr>
      <w:instrText xml:space="preserve"> PAGE </w:instrText>
    </w:r>
    <w:r w:rsidRPr="00A562BE">
      <w:rPr>
        <w:rFonts w:ascii="Arial" w:hAnsi="Arial" w:cs="Arial"/>
        <w:sz w:val="10"/>
        <w:szCs w:val="10"/>
        <w:lang w:eastAsia="it-IT"/>
      </w:rPr>
      <w:fldChar w:fldCharType="separate"/>
    </w:r>
    <w:r w:rsidRPr="00A562BE">
      <w:rPr>
        <w:rFonts w:ascii="Arial" w:hAnsi="Arial" w:cs="Arial"/>
        <w:sz w:val="10"/>
        <w:szCs w:val="10"/>
        <w:lang w:eastAsia="it-IT"/>
      </w:rPr>
      <w:t>1</w:t>
    </w:r>
    <w:r w:rsidRPr="00A562BE">
      <w:rPr>
        <w:rFonts w:ascii="Arial" w:hAnsi="Arial" w:cs="Arial"/>
        <w:sz w:val="10"/>
        <w:szCs w:val="10"/>
        <w:lang w:eastAsia="it-IT"/>
      </w:rPr>
      <w:fldChar w:fldCharType="end"/>
    </w:r>
    <w:r w:rsidRPr="00A562BE">
      <w:rPr>
        <w:rFonts w:ascii="Arial" w:hAnsi="Arial" w:cs="Arial"/>
        <w:sz w:val="10"/>
        <w:szCs w:val="10"/>
        <w:lang w:eastAsia="it-IT"/>
      </w:rPr>
      <w:t xml:space="preserve"> di </w:t>
    </w:r>
    <w:r w:rsidRPr="00A562BE">
      <w:rPr>
        <w:rFonts w:ascii="Arial" w:hAnsi="Arial" w:cs="Arial"/>
        <w:bCs/>
        <w:sz w:val="10"/>
        <w:szCs w:val="10"/>
        <w:lang w:eastAsia="it-IT"/>
      </w:rPr>
      <w:fldChar w:fldCharType="begin"/>
    </w:r>
    <w:r w:rsidRPr="00A562BE">
      <w:rPr>
        <w:rFonts w:ascii="Arial" w:hAnsi="Arial" w:cs="Arial"/>
        <w:bCs/>
        <w:sz w:val="10"/>
        <w:szCs w:val="10"/>
        <w:lang w:eastAsia="it-IT"/>
      </w:rPr>
      <w:instrText xml:space="preserve"> NUMPAGES </w:instrText>
    </w:r>
    <w:r w:rsidRPr="00A562BE">
      <w:rPr>
        <w:rFonts w:ascii="Arial" w:hAnsi="Arial" w:cs="Arial"/>
        <w:bCs/>
        <w:sz w:val="10"/>
        <w:szCs w:val="10"/>
        <w:lang w:eastAsia="it-IT"/>
      </w:rPr>
      <w:fldChar w:fldCharType="separate"/>
    </w:r>
    <w:r w:rsidRPr="00A562BE">
      <w:rPr>
        <w:rFonts w:ascii="Arial" w:hAnsi="Arial" w:cs="Arial"/>
        <w:bCs/>
        <w:sz w:val="10"/>
        <w:szCs w:val="10"/>
        <w:lang w:eastAsia="it-IT"/>
      </w:rPr>
      <w:t>2</w:t>
    </w:r>
    <w:r w:rsidRPr="00A562BE">
      <w:rPr>
        <w:rFonts w:ascii="Arial" w:hAnsi="Arial" w:cs="Arial"/>
        <w:bCs/>
        <w:sz w:val="10"/>
        <w:szCs w:val="10"/>
        <w:lang w:eastAsia="it-IT"/>
      </w:rPr>
      <w:fldChar w:fldCharType="end"/>
    </w:r>
  </w:p>
  <w:bookmarkEnd w:id="2"/>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A562BE" w:rsidRPr="00A562BE" w:rsidTr="00B42D66">
      <w:trPr>
        <w:trHeight w:val="142"/>
        <w:jc w:val="center"/>
      </w:trPr>
      <w:tc>
        <w:tcPr>
          <w:tcW w:w="711" w:type="dxa"/>
          <w:vMerge w:val="restart"/>
          <w:vAlign w:val="center"/>
          <w:hideMark/>
        </w:tcPr>
        <w:p w:rsidR="00A562BE" w:rsidRPr="00A562BE" w:rsidRDefault="00A562BE" w:rsidP="00A562BE">
          <w:pPr>
            <w:suppressAutoHyphens w:val="0"/>
            <w:autoSpaceDN/>
            <w:ind w:right="7370"/>
            <w:jc w:val="right"/>
            <w:textAlignment w:val="auto"/>
            <w:rPr>
              <w:rFonts w:ascii="Arial" w:hAnsi="Arial" w:cs="Arial"/>
              <w:color w:val="000000"/>
              <w:sz w:val="14"/>
              <w:szCs w:val="14"/>
              <w:lang w:eastAsia="it-IT"/>
            </w:rPr>
          </w:pPr>
          <w:r w:rsidRPr="00A562BE">
            <w:rPr>
              <w:rFonts w:ascii="Arial" w:hAnsi="Arial" w:cs="Arial"/>
              <w:noProof/>
              <w:color w:val="000000"/>
              <w:sz w:val="20"/>
              <w:szCs w:val="20"/>
              <w:lang w:eastAsia="it-IT"/>
            </w:rPr>
            <w:drawing>
              <wp:inline distT="0" distB="0" distL="0" distR="0">
                <wp:extent cx="447675" cy="171450"/>
                <wp:effectExtent l="0" t="0" r="9525" b="0"/>
                <wp:docPr id="3" name="Immagine 3" descr="C:\Users\rmoraldi\AppData\Local\Microsoft\Windows\INetCache\Content.Word\logo-gaspari_min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C:\Users\rmoraldi\AppData\Local\Microsoft\Windows\INetCache\Content.Word\logo-gaspari_mini.png"/>
                        <pic:cNvPicPr>
                          <a:picLocks noChangeAspect="1" noChangeArrowheads="1"/>
                        </pic:cNvPicPr>
                      </pic:nvPicPr>
                      <pic:blipFill>
                        <a:blip r:embed="rId1">
                          <a:grayscl/>
                          <a:biLevel thresh="50000"/>
                          <a:extLst>
                            <a:ext uri="{28A0092B-C50C-407E-A947-70E740481C1C}">
                              <a14:useLocalDpi xmlns:a14="http://schemas.microsoft.com/office/drawing/2010/main" val="0"/>
                            </a:ext>
                          </a:extLst>
                        </a:blip>
                        <a:srcRect/>
                        <a:stretch>
                          <a:fillRect/>
                        </a:stretch>
                      </pic:blipFill>
                      <pic:spPr bwMode="auto">
                        <a:xfrm>
                          <a:off x="0" y="0"/>
                          <a:ext cx="447675" cy="171450"/>
                        </a:xfrm>
                        <a:prstGeom prst="rect">
                          <a:avLst/>
                        </a:prstGeom>
                        <a:noFill/>
                        <a:ln>
                          <a:noFill/>
                        </a:ln>
                      </pic:spPr>
                    </pic:pic>
                  </a:graphicData>
                </a:graphic>
              </wp:inline>
            </w:drawing>
          </w:r>
        </w:p>
      </w:tc>
      <w:tc>
        <w:tcPr>
          <w:tcW w:w="1193" w:type="dxa"/>
          <w:tcBorders>
            <w:top w:val="nil"/>
            <w:left w:val="nil"/>
            <w:bottom w:val="single" w:sz="4" w:space="0" w:color="auto"/>
            <w:right w:val="nil"/>
          </w:tcBorders>
          <w:vAlign w:val="center"/>
          <w:hideMark/>
        </w:tcPr>
        <w:p w:rsidR="00A562BE" w:rsidRPr="00A562BE" w:rsidRDefault="00A562BE" w:rsidP="00A562BE">
          <w:pPr>
            <w:suppressAutoHyphens w:val="0"/>
            <w:autoSpaceDN/>
            <w:jc w:val="center"/>
            <w:textAlignment w:val="auto"/>
            <w:rPr>
              <w:rFonts w:ascii="Arial" w:hAnsi="Arial" w:cs="Arial"/>
              <w:color w:val="000000"/>
              <w:sz w:val="10"/>
              <w:szCs w:val="10"/>
              <w:lang w:eastAsia="en-US"/>
            </w:rPr>
          </w:pPr>
          <w:r w:rsidRPr="00A562BE">
            <w:rPr>
              <w:rFonts w:ascii="Arial" w:hAnsi="Arial" w:cs="Arial"/>
              <w:color w:val="000000"/>
              <w:sz w:val="10"/>
              <w:szCs w:val="10"/>
              <w:lang w:eastAsia="en-US"/>
            </w:rPr>
            <w:t xml:space="preserve">Cod. </w:t>
          </w:r>
          <w:r>
            <w:rPr>
              <w:rFonts w:ascii="Arial" w:hAnsi="Arial" w:cs="Arial"/>
              <w:sz w:val="10"/>
              <w:szCs w:val="10"/>
            </w:rPr>
            <w:t>22216s.1.</w:t>
          </w:r>
          <w:proofErr w:type="gramStart"/>
          <w:r>
            <w:rPr>
              <w:rFonts w:ascii="Arial" w:hAnsi="Arial" w:cs="Arial"/>
              <w:sz w:val="10"/>
              <w:szCs w:val="10"/>
            </w:rPr>
            <w:t>10.f.</w:t>
          </w:r>
          <w:proofErr w:type="gramEnd"/>
          <w:r>
            <w:rPr>
              <w:rFonts w:ascii="Arial" w:hAnsi="Arial" w:cs="Arial"/>
              <w:sz w:val="10"/>
              <w:szCs w:val="10"/>
            </w:rPr>
            <w:t>1</w:t>
          </w:r>
        </w:p>
      </w:tc>
      <w:tc>
        <w:tcPr>
          <w:tcW w:w="7822" w:type="dxa"/>
          <w:vAlign w:val="center"/>
        </w:tcPr>
        <w:p w:rsidR="00A562BE" w:rsidRPr="00A562BE" w:rsidRDefault="00A562BE" w:rsidP="00A562BE">
          <w:pPr>
            <w:suppressAutoHyphens w:val="0"/>
            <w:autoSpaceDN/>
            <w:ind w:right="87"/>
            <w:jc w:val="both"/>
            <w:textAlignment w:val="auto"/>
            <w:rPr>
              <w:rFonts w:ascii="Arial" w:hAnsi="Arial" w:cs="Arial"/>
              <w:color w:val="000000"/>
              <w:sz w:val="10"/>
              <w:szCs w:val="10"/>
              <w:lang w:eastAsia="it-IT"/>
            </w:rPr>
          </w:pPr>
        </w:p>
      </w:tc>
    </w:tr>
    <w:tr w:rsidR="00A562BE" w:rsidRPr="00A562BE" w:rsidTr="00B42D66">
      <w:trPr>
        <w:trHeight w:val="142"/>
        <w:jc w:val="center"/>
      </w:trPr>
      <w:tc>
        <w:tcPr>
          <w:tcW w:w="711" w:type="dxa"/>
          <w:vMerge/>
          <w:vAlign w:val="center"/>
          <w:hideMark/>
        </w:tcPr>
        <w:p w:rsidR="00A562BE" w:rsidRPr="00A562BE" w:rsidRDefault="00A562BE" w:rsidP="00A562BE">
          <w:pPr>
            <w:suppressAutoHyphens w:val="0"/>
            <w:autoSpaceDN/>
            <w:jc w:val="both"/>
            <w:textAlignment w:val="auto"/>
            <w:rPr>
              <w:rFonts w:ascii="Arial" w:hAnsi="Arial" w:cs="Arial"/>
              <w:color w:val="000000"/>
              <w:sz w:val="14"/>
              <w:szCs w:val="14"/>
              <w:lang w:eastAsia="it-IT"/>
            </w:rPr>
          </w:pPr>
        </w:p>
      </w:tc>
      <w:tc>
        <w:tcPr>
          <w:tcW w:w="1193" w:type="dxa"/>
          <w:tcBorders>
            <w:top w:val="single" w:sz="4" w:space="0" w:color="auto"/>
            <w:left w:val="nil"/>
            <w:bottom w:val="nil"/>
            <w:right w:val="nil"/>
          </w:tcBorders>
          <w:vAlign w:val="center"/>
          <w:hideMark/>
        </w:tcPr>
        <w:p w:rsidR="00A562BE" w:rsidRPr="00A562BE" w:rsidRDefault="00A562BE" w:rsidP="00A562BE">
          <w:pPr>
            <w:suppressAutoHyphens w:val="0"/>
            <w:autoSpaceDN/>
            <w:jc w:val="center"/>
            <w:textAlignment w:val="auto"/>
            <w:rPr>
              <w:rFonts w:ascii="Arial" w:hAnsi="Arial" w:cs="Arial"/>
              <w:color w:val="000000"/>
              <w:sz w:val="10"/>
              <w:szCs w:val="10"/>
              <w:lang w:eastAsia="it-IT"/>
            </w:rPr>
          </w:pPr>
          <w:r w:rsidRPr="00A562BE">
            <w:rPr>
              <w:rFonts w:ascii="Arial" w:hAnsi="Arial" w:cs="Arial"/>
              <w:color w:val="000000"/>
              <w:sz w:val="10"/>
              <w:szCs w:val="10"/>
              <w:lang w:eastAsia="it-IT"/>
            </w:rPr>
            <w:t>Grafiche E. Gaspari</w:t>
          </w:r>
        </w:p>
      </w:tc>
      <w:tc>
        <w:tcPr>
          <w:tcW w:w="7822" w:type="dxa"/>
          <w:vAlign w:val="center"/>
          <w:hideMark/>
        </w:tcPr>
        <w:p w:rsidR="00A562BE" w:rsidRPr="00A562BE" w:rsidRDefault="00A562BE" w:rsidP="00A562BE">
          <w:pPr>
            <w:suppressAutoHyphens w:val="0"/>
            <w:autoSpaceDN/>
            <w:ind w:right="87"/>
            <w:jc w:val="right"/>
            <w:textAlignment w:val="auto"/>
            <w:rPr>
              <w:rFonts w:ascii="Arial" w:hAnsi="Arial" w:cs="Arial"/>
              <w:color w:val="000000"/>
              <w:sz w:val="10"/>
              <w:szCs w:val="10"/>
              <w:lang w:eastAsia="it-IT"/>
            </w:rPr>
          </w:pPr>
          <w:r w:rsidRPr="00A562BE">
            <w:rPr>
              <w:rFonts w:ascii="Arial" w:hAnsi="Arial" w:cs="Arial"/>
              <w:color w:val="000000"/>
              <w:sz w:val="10"/>
              <w:szCs w:val="10"/>
              <w:lang w:eastAsia="it-IT"/>
            </w:rPr>
            <w:t xml:space="preserve">Pag. </w:t>
          </w:r>
          <w:r w:rsidRPr="00A562BE">
            <w:rPr>
              <w:rFonts w:ascii="Arial" w:hAnsi="Arial" w:cs="Arial"/>
              <w:color w:val="000000"/>
              <w:sz w:val="10"/>
              <w:szCs w:val="10"/>
              <w:lang w:eastAsia="it-IT"/>
            </w:rPr>
            <w:fldChar w:fldCharType="begin"/>
          </w:r>
          <w:r w:rsidRPr="00A562BE">
            <w:rPr>
              <w:rFonts w:ascii="Arial" w:hAnsi="Arial" w:cs="Arial"/>
              <w:color w:val="000000"/>
              <w:sz w:val="10"/>
              <w:szCs w:val="10"/>
              <w:lang w:eastAsia="it-IT"/>
            </w:rPr>
            <w:instrText xml:space="preserve"> PAGE </w:instrText>
          </w:r>
          <w:r w:rsidRPr="00A562BE">
            <w:rPr>
              <w:rFonts w:ascii="Arial" w:hAnsi="Arial" w:cs="Arial"/>
              <w:color w:val="000000"/>
              <w:sz w:val="10"/>
              <w:szCs w:val="10"/>
              <w:lang w:eastAsia="it-IT"/>
            </w:rPr>
            <w:fldChar w:fldCharType="separate"/>
          </w:r>
          <w:r w:rsidRPr="00A562BE">
            <w:rPr>
              <w:rFonts w:ascii="Arial" w:hAnsi="Arial" w:cs="Arial"/>
              <w:color w:val="000000"/>
              <w:sz w:val="10"/>
              <w:szCs w:val="10"/>
              <w:lang w:eastAsia="it-IT"/>
            </w:rPr>
            <w:t>1</w:t>
          </w:r>
          <w:r w:rsidRPr="00A562BE">
            <w:rPr>
              <w:rFonts w:ascii="Arial" w:hAnsi="Arial" w:cs="Arial"/>
              <w:color w:val="000000"/>
              <w:sz w:val="10"/>
              <w:szCs w:val="10"/>
              <w:lang w:eastAsia="it-IT"/>
            </w:rPr>
            <w:fldChar w:fldCharType="end"/>
          </w:r>
          <w:r w:rsidRPr="00A562BE">
            <w:rPr>
              <w:rFonts w:ascii="Arial" w:hAnsi="Arial" w:cs="Arial"/>
              <w:color w:val="000000"/>
              <w:sz w:val="10"/>
              <w:szCs w:val="10"/>
              <w:lang w:eastAsia="it-IT"/>
            </w:rPr>
            <w:t xml:space="preserve"> di </w:t>
          </w:r>
          <w:r w:rsidRPr="00A562BE">
            <w:rPr>
              <w:rFonts w:ascii="Arial" w:hAnsi="Arial" w:cs="Arial"/>
              <w:bCs/>
              <w:color w:val="000000"/>
              <w:sz w:val="10"/>
              <w:szCs w:val="10"/>
              <w:lang w:eastAsia="it-IT"/>
            </w:rPr>
            <w:fldChar w:fldCharType="begin"/>
          </w:r>
          <w:r w:rsidRPr="00A562BE">
            <w:rPr>
              <w:rFonts w:ascii="Arial" w:hAnsi="Arial" w:cs="Arial"/>
              <w:bCs/>
              <w:color w:val="000000"/>
              <w:sz w:val="10"/>
              <w:szCs w:val="10"/>
              <w:lang w:eastAsia="it-IT"/>
            </w:rPr>
            <w:instrText xml:space="preserve"> NUMPAGES </w:instrText>
          </w:r>
          <w:r w:rsidRPr="00A562BE">
            <w:rPr>
              <w:rFonts w:ascii="Arial" w:hAnsi="Arial" w:cs="Arial"/>
              <w:bCs/>
              <w:color w:val="000000"/>
              <w:sz w:val="10"/>
              <w:szCs w:val="10"/>
              <w:lang w:eastAsia="it-IT"/>
            </w:rPr>
            <w:fldChar w:fldCharType="separate"/>
          </w:r>
          <w:r w:rsidRPr="00A562BE">
            <w:rPr>
              <w:rFonts w:ascii="Arial" w:hAnsi="Arial" w:cs="Arial"/>
              <w:bCs/>
              <w:color w:val="000000"/>
              <w:sz w:val="10"/>
              <w:szCs w:val="10"/>
              <w:lang w:eastAsia="it-IT"/>
            </w:rPr>
            <w:t>1</w:t>
          </w:r>
          <w:r w:rsidRPr="00A562BE">
            <w:rPr>
              <w:rFonts w:ascii="Arial" w:hAnsi="Arial" w:cs="Arial"/>
              <w:bCs/>
              <w:color w:val="000000"/>
              <w:sz w:val="10"/>
              <w:szCs w:val="10"/>
              <w:lang w:eastAsia="it-IT"/>
            </w:rPr>
            <w:fldChar w:fldCharType="end"/>
          </w:r>
        </w:p>
      </w:tc>
    </w:tr>
  </w:tbl>
  <w:p w:rsidR="00A562BE" w:rsidRPr="00A562BE" w:rsidRDefault="00A562BE" w:rsidP="00A562BE">
    <w:pPr>
      <w:tabs>
        <w:tab w:val="center" w:pos="4819"/>
        <w:tab w:val="right" w:pos="9638"/>
      </w:tabs>
      <w:suppressAutoHyphens w:val="0"/>
      <w:autoSpaceDN/>
      <w:jc w:val="both"/>
      <w:textAlignment w:val="auto"/>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AB40A2" w:rsidRDefault="00AB40A2">
      <w:r>
        <w:rPr>
          <w:color w:val="000000"/>
        </w:rPr>
        <w:separator/>
      </w:r>
    </w:p>
  </w:footnote>
  <w:footnote w:type="continuationSeparator" w:id="0">
    <w:p w:rsidR="00AB40A2" w:rsidRDefault="00AB40A2">
      <w:r>
        <w:continuationSeparator/>
      </w:r>
    </w:p>
  </w:footnote>
  <w:footnote w:id="1">
    <w:p w:rsidR="00A92B72" w:rsidRDefault="00C5725F">
      <w:pPr>
        <w:pStyle w:val="Testonotaapidipagina"/>
        <w:spacing w:before="40"/>
        <w:jc w:val="both"/>
      </w:pPr>
      <w:r>
        <w:rPr>
          <w:rStyle w:val="Rimandonotaapidipagina"/>
        </w:rPr>
        <w:footnoteRef/>
      </w:r>
      <w:r>
        <w:t xml:space="preserve"> </w:t>
      </w:r>
      <w:r>
        <w:rPr>
          <w:rFonts w:ascii="Arial" w:hAnsi="Arial" w:cs="Arial"/>
          <w:sz w:val="16"/>
          <w:szCs w:val="16"/>
        </w:rPr>
        <w:t xml:space="preserve">Per effetto della concentrazione dei regimi amministrativi di cui all’art. 19bis L. 241/90, in questa ipotesi la SCIA per l’avvio della vendita al minuto di prodotti agricoli e zootecnici…, deve essere presentata contestualmente alla </w:t>
      </w:r>
      <w:r>
        <w:rPr>
          <w:rFonts w:ascii="Arial" w:eastAsia="Calibri" w:hAnsi="Arial" w:cs="Arial"/>
          <w:sz w:val="16"/>
          <w:szCs w:val="16"/>
        </w:rPr>
        <w:t xml:space="preserve">SCIA per l’avvio dell’esercizio di vicinato compilando un apposito allegato della </w:t>
      </w:r>
      <w:r>
        <w:rPr>
          <w:rFonts w:ascii="Arial" w:hAnsi="Arial" w:cs="Arial"/>
          <w:sz w:val="16"/>
          <w:szCs w:val="16"/>
        </w:rPr>
        <w:t>SCIA unica;</w:t>
      </w:r>
    </w:p>
  </w:footnote>
  <w:footnote w:id="2">
    <w:p w:rsidR="00A92B72" w:rsidRDefault="00C5725F">
      <w:pPr>
        <w:pStyle w:val="Testonotaapidipagina"/>
        <w:jc w:val="both"/>
      </w:pPr>
      <w:r>
        <w:rPr>
          <w:rStyle w:val="Rimandonotaapidipagina"/>
        </w:rPr>
        <w:footnoteRef/>
      </w:r>
      <w:r>
        <w:t xml:space="preserve"> </w:t>
      </w:r>
      <w:r>
        <w:rPr>
          <w:rFonts w:ascii="Arial" w:hAnsi="Arial" w:cs="Arial"/>
          <w:sz w:val="16"/>
          <w:szCs w:val="16"/>
        </w:rPr>
        <w:t>Per effetto della concentrazione dei regimi amministrativi di cui all’art. 19bis L. 241/90, in questa ipotesi la SCIA per l’avvio della vendita al minuto di prodotti agricoli e zootecnici…, deve essere presentata contestualmente all’istanza di apertura della media o grande struttura di vendita;</w:t>
      </w:r>
    </w:p>
  </w:footnote>
  <w:footnote w:id="3">
    <w:p w:rsidR="00A92B72" w:rsidRDefault="00C5725F">
      <w:pPr>
        <w:pStyle w:val="Testonotaapidipagina"/>
      </w:pPr>
      <w:r>
        <w:rPr>
          <w:rStyle w:val="Rimandonotaapidipagina"/>
        </w:rPr>
        <w:footnoteRef/>
      </w:r>
      <w:r>
        <w:t xml:space="preserve"> </w:t>
      </w:r>
      <w:r>
        <w:rPr>
          <w:rFonts w:ascii="Arial" w:hAnsi="Arial" w:cs="Arial"/>
          <w:sz w:val="16"/>
          <w:szCs w:val="16"/>
        </w:rPr>
        <w:t>In questa ipotesi, ai fini dell’avvio dell’attività, è sufficiente produrre la presente Segnalazione;</w:t>
      </w:r>
    </w:p>
  </w:footnote>
  <w:footnote w:id="4">
    <w:p w:rsidR="00A92B72" w:rsidRDefault="00C5725F">
      <w:pPr>
        <w:pStyle w:val="Testonotaapidipagina"/>
        <w:spacing w:before="40"/>
      </w:pPr>
      <w:r>
        <w:rPr>
          <w:rStyle w:val="Rimandonotaapidipagina"/>
        </w:rPr>
        <w:footnoteRef/>
      </w:r>
      <w:r>
        <w:rPr>
          <w:rFonts w:ascii="Arial" w:hAnsi="Arial" w:cs="Arial"/>
          <w:sz w:val="16"/>
          <w:szCs w:val="16"/>
        </w:rPr>
        <w:t xml:space="preserve"> Da compilare solo in caso di avvio dell’attività di vendita al minuto di in esercizio commerciale già attivato.</w:t>
      </w:r>
    </w:p>
  </w:footnote>
  <w:footnote w:id="5">
    <w:p w:rsidR="00A92B72" w:rsidRDefault="00C5725F">
      <w:pPr>
        <w:pStyle w:val="Testonotaapidipagina"/>
      </w:pPr>
      <w:r>
        <w:rPr>
          <w:rStyle w:val="Rimandonotaapidipagina"/>
        </w:rPr>
        <w:footnoteRef/>
      </w:r>
      <w:r>
        <w:t xml:space="preserve"> </w:t>
      </w:r>
      <w:r>
        <w:rPr>
          <w:rFonts w:ascii="Arial" w:hAnsi="Arial" w:cs="Arial"/>
          <w:sz w:val="16"/>
          <w:szCs w:val="16"/>
        </w:rPr>
        <w:t>Ai sensi degli artt. 75 e 76 del D.P.R. n. 445/2000 e s.m.i. e dell’art. 19 della L. n. 241/1990 e s.m.i..</w:t>
      </w:r>
    </w:p>
  </w:footnote>
  <w:footnote w:id="6">
    <w:p w:rsidR="00A92B72" w:rsidRDefault="00C5725F">
      <w:pPr>
        <w:pStyle w:val="Pidipagina"/>
        <w:tabs>
          <w:tab w:val="clear" w:pos="4819"/>
          <w:tab w:val="clear" w:pos="9638"/>
        </w:tabs>
      </w:pPr>
      <w:r>
        <w:rPr>
          <w:rStyle w:val="Rimandonotaapidipagina"/>
        </w:rPr>
        <w:footnoteRef/>
      </w:r>
      <w:r>
        <w:t xml:space="preserve"> </w:t>
      </w:r>
      <w:r>
        <w:rPr>
          <w:rFonts w:ascii="Arial" w:hAnsi="Arial" w:cs="Arial"/>
          <w:sz w:val="16"/>
        </w:rPr>
        <w:t xml:space="preserve"> Non possono esercitare l’attività commerciale:</w:t>
      </w:r>
    </w:p>
    <w:p w:rsidR="00A92B72" w:rsidRDefault="00C5725F">
      <w:pPr>
        <w:pStyle w:val="Pidipagina"/>
        <w:numPr>
          <w:ilvl w:val="0"/>
          <w:numId w:val="3"/>
        </w:numPr>
        <w:tabs>
          <w:tab w:val="clear" w:pos="4819"/>
          <w:tab w:val="clear" w:pos="9638"/>
          <w:tab w:val="left" w:pos="17"/>
        </w:tabs>
        <w:jc w:val="both"/>
        <w:rPr>
          <w:rFonts w:ascii="Arial" w:hAnsi="Arial" w:cs="Arial"/>
          <w:sz w:val="16"/>
        </w:rPr>
      </w:pPr>
      <w:r>
        <w:rPr>
          <w:rFonts w:ascii="Arial" w:hAnsi="Arial" w:cs="Arial"/>
          <w:sz w:val="16"/>
        </w:rPr>
        <w:t>Coloro che sono stati dichiarati delinquenti abituali, professionali o per tendenza, salvo che abbiano ottenuto la riabilitazione;</w:t>
      </w:r>
    </w:p>
    <w:p w:rsidR="00A92B72" w:rsidRDefault="00C5725F">
      <w:pPr>
        <w:pStyle w:val="Pidipagina"/>
        <w:numPr>
          <w:ilvl w:val="0"/>
          <w:numId w:val="3"/>
        </w:numPr>
        <w:tabs>
          <w:tab w:val="clear" w:pos="4819"/>
          <w:tab w:val="clear" w:pos="9638"/>
          <w:tab w:val="left" w:pos="17"/>
        </w:tabs>
        <w:jc w:val="both"/>
        <w:rPr>
          <w:rFonts w:ascii="Arial" w:hAnsi="Arial" w:cs="Arial"/>
          <w:sz w:val="16"/>
        </w:rPr>
      </w:pPr>
      <w:r>
        <w:rPr>
          <w:rFonts w:ascii="Arial" w:hAnsi="Arial" w:cs="Arial"/>
          <w:sz w:val="16"/>
        </w:rPr>
        <w:t>coloro che hanno riportato una condanna, con sentenza passata in giudicato, per delitto non colposo per il quale è prevista una pena detentiva non inferiore nel minimo a tre anni, sempre che sia stata applicata, in concreto, una pena superiore al minimo edittale;</w:t>
      </w:r>
    </w:p>
    <w:p w:rsidR="00A92B72" w:rsidRDefault="00C5725F">
      <w:pPr>
        <w:pStyle w:val="Pidipagina"/>
        <w:numPr>
          <w:ilvl w:val="0"/>
          <w:numId w:val="3"/>
        </w:numPr>
        <w:tabs>
          <w:tab w:val="clear" w:pos="4819"/>
          <w:tab w:val="clear" w:pos="9638"/>
          <w:tab w:val="left" w:pos="17"/>
        </w:tabs>
        <w:jc w:val="both"/>
        <w:rPr>
          <w:rFonts w:ascii="Arial" w:hAnsi="Arial" w:cs="Arial"/>
          <w:sz w:val="16"/>
        </w:rPr>
      </w:pPr>
      <w:r>
        <w:rPr>
          <w:rFonts w:ascii="Arial" w:hAnsi="Arial" w:cs="Arial"/>
          <w:sz w:val="16"/>
        </w:rPr>
        <w:t>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A92B72" w:rsidRDefault="00C5725F">
      <w:pPr>
        <w:pStyle w:val="Pidipagina"/>
        <w:numPr>
          <w:ilvl w:val="0"/>
          <w:numId w:val="3"/>
        </w:numPr>
        <w:tabs>
          <w:tab w:val="clear" w:pos="4819"/>
          <w:tab w:val="clear" w:pos="9638"/>
          <w:tab w:val="left" w:pos="17"/>
        </w:tabs>
        <w:jc w:val="both"/>
        <w:rPr>
          <w:rFonts w:ascii="Arial" w:hAnsi="Arial" w:cs="Arial"/>
          <w:sz w:val="16"/>
        </w:rPr>
      </w:pPr>
      <w:r>
        <w:rPr>
          <w:rFonts w:ascii="Arial" w:hAnsi="Arial" w:cs="Arial"/>
          <w:sz w:val="16"/>
        </w:rPr>
        <w:t>coloro che hanno riportato, con sentenza passata in giudicato, una condanna per reati contro l’igiene e la sanità pubblica, compresi i delitti di cui al libro II, Titolo VI, capo II del Codice Penale;</w:t>
      </w:r>
    </w:p>
    <w:p w:rsidR="00A92B72" w:rsidRDefault="00C5725F">
      <w:pPr>
        <w:pStyle w:val="Pidipagina"/>
        <w:numPr>
          <w:ilvl w:val="0"/>
          <w:numId w:val="3"/>
        </w:numPr>
        <w:tabs>
          <w:tab w:val="clear" w:pos="4819"/>
          <w:tab w:val="clear" w:pos="9638"/>
          <w:tab w:val="left" w:pos="17"/>
        </w:tabs>
        <w:jc w:val="both"/>
        <w:rPr>
          <w:rFonts w:ascii="Arial" w:hAnsi="Arial" w:cs="Arial"/>
          <w:sz w:val="16"/>
        </w:rPr>
      </w:pPr>
      <w:r>
        <w:rPr>
          <w:rFonts w:ascii="Arial" w:hAnsi="Arial" w:cs="Arial"/>
          <w:sz w:val="16"/>
        </w:rPr>
        <w:t>coloro che hanno riportato, con sentenza passata in giudicato, due o più condanne, nel quinquennio precedente all’inizio dell’esercizio dell’attività, per delitti di frode nella preparazione e nel commercio degli alimenti previsti da leggi speciali;</w:t>
      </w:r>
    </w:p>
    <w:p w:rsidR="00A92B72" w:rsidRDefault="00C5725F">
      <w:pPr>
        <w:pStyle w:val="Pidipagina"/>
        <w:numPr>
          <w:ilvl w:val="0"/>
          <w:numId w:val="3"/>
        </w:numPr>
        <w:tabs>
          <w:tab w:val="clear" w:pos="4819"/>
          <w:tab w:val="clear" w:pos="9638"/>
          <w:tab w:val="left" w:pos="17"/>
        </w:tabs>
        <w:jc w:val="both"/>
        <w:rPr>
          <w:rFonts w:ascii="Arial" w:hAnsi="Arial" w:cs="Arial"/>
          <w:sz w:val="16"/>
        </w:rPr>
      </w:pPr>
      <w:r>
        <w:rPr>
          <w:rFonts w:ascii="Arial" w:hAnsi="Arial" w:cs="Arial"/>
          <w:sz w:val="16"/>
        </w:rPr>
        <w:t xml:space="preserve">coloro che sono sottoposti a una delle misure di prevenzione di cui alla legge 27 dicembre 1956, n. 1423, o nei cui confronti sia stata applicata una delle misure previste dalla Legge 31 maggio 1965, n. 575 e </w:t>
      </w:r>
      <w:proofErr w:type="spellStart"/>
      <w:r>
        <w:rPr>
          <w:rFonts w:ascii="Arial" w:hAnsi="Arial" w:cs="Arial"/>
          <w:sz w:val="16"/>
        </w:rPr>
        <w:t>s.m.i</w:t>
      </w:r>
      <w:proofErr w:type="spellEnd"/>
      <w:r>
        <w:rPr>
          <w:rFonts w:ascii="Arial" w:hAnsi="Arial" w:cs="Arial"/>
          <w:sz w:val="16"/>
        </w:rPr>
        <w:t>, ovvero a misure di sicurezza.</w:t>
      </w:r>
    </w:p>
    <w:p w:rsidR="00A92B72" w:rsidRDefault="00C5725F">
      <w:pPr>
        <w:jc w:val="both"/>
        <w:rPr>
          <w:rFonts w:ascii="Arial" w:hAnsi="Arial" w:cs="Arial"/>
          <w:sz w:val="16"/>
          <w:szCs w:val="16"/>
        </w:rPr>
      </w:pPr>
      <w:r>
        <w:rPr>
          <w:rFonts w:ascii="Arial" w:hAnsi="Arial" w:cs="Arial"/>
          <w:sz w:val="16"/>
          <w:szCs w:val="16"/>
        </w:rPr>
        <w:t xml:space="preserve">In caso di società, Associazioni od Organismi collettivi i requisiti morali di cui all’art. 71 del </w:t>
      </w:r>
      <w:r w:rsidR="00A562BE">
        <w:rPr>
          <w:rFonts w:ascii="Arial" w:hAnsi="Arial" w:cs="Arial"/>
          <w:sz w:val="16"/>
          <w:szCs w:val="16"/>
        </w:rPr>
        <w:t>D.Lgs.</w:t>
      </w:r>
      <w:r>
        <w:rPr>
          <w:rFonts w:ascii="Arial" w:hAnsi="Arial" w:cs="Arial"/>
          <w:sz w:val="16"/>
          <w:szCs w:val="16"/>
        </w:rPr>
        <w:t xml:space="preserve"> 59/2010 devono essere posseduti dal legale rappresentante, da altra persona preposta all’attività commerciale e da tutti i soggetti individuati dall’art. 2, comma 3, del D.P.R. 252/98. In caso di impresa individuale tali requisiti devono essere posseduti dal titolare e dall’eventuale altra persona preposta all’attività commerciale.</w:t>
      </w:r>
    </w:p>
    <w:p w:rsidR="00A92B72" w:rsidRDefault="00A92B72">
      <w:pPr>
        <w:jc w:val="both"/>
        <w:rPr>
          <w:rFonts w:ascii="Arial" w:hAnsi="Arial" w:cs="Arial"/>
          <w:sz w:val="4"/>
          <w:szCs w:val="16"/>
        </w:rPr>
      </w:pPr>
    </w:p>
    <w:p w:rsidR="00A92B72" w:rsidRDefault="00C5725F">
      <w:pPr>
        <w:jc w:val="both"/>
        <w:rPr>
          <w:rFonts w:ascii="Arial" w:hAnsi="Arial" w:cs="Arial"/>
          <w:sz w:val="16"/>
          <w:szCs w:val="16"/>
        </w:rPr>
      </w:pPr>
      <w:r>
        <w:rPr>
          <w:rFonts w:ascii="Arial" w:hAnsi="Arial" w:cs="Arial"/>
          <w:sz w:val="16"/>
          <w:szCs w:val="16"/>
        </w:rPr>
        <w:t xml:space="preserve">Ai sensi dell’art. 67 del </w:t>
      </w:r>
      <w:r w:rsidR="00A562BE">
        <w:rPr>
          <w:rFonts w:ascii="Arial" w:hAnsi="Arial" w:cs="Arial"/>
          <w:sz w:val="16"/>
          <w:szCs w:val="16"/>
        </w:rPr>
        <w:t>D.Lgs.</w:t>
      </w:r>
      <w:r>
        <w:rPr>
          <w:rFonts w:ascii="Arial" w:hAnsi="Arial" w:cs="Arial"/>
          <w:sz w:val="16"/>
          <w:szCs w:val="16"/>
        </w:rPr>
        <w:t xml:space="preserve"> 06/09/2011 n. 159 l'applicazione delle misure di prevenzione di cui al libro I, titolo I (Foglio di via obbligatorio, Sorveglianza speciale, Divieto di soggiorno e Obbligo di soggiorno) costituisce, altresì, impedimento soggettivo ai fini dell’avvio e dell’esercizio dell’attività commerciale.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27725B"/>
    <w:multiLevelType w:val="multilevel"/>
    <w:tmpl w:val="B5F6486A"/>
    <w:lvl w:ilvl="0">
      <w:numFmt w:val="bullet"/>
      <w:lvlText w:val=""/>
      <w:lvlJc w:val="left"/>
      <w:pPr>
        <w:ind w:left="340" w:hanging="340"/>
      </w:pPr>
      <w:rPr>
        <w:rFonts w:ascii="Symbol" w:hAnsi="Symbol"/>
        <w:b w:val="0"/>
        <w:i w:val="0"/>
        <w:sz w:val="24"/>
        <w:szCs w:val="16"/>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 w15:restartNumberingAfterBreak="0">
    <w:nsid w:val="1B89192A"/>
    <w:multiLevelType w:val="multilevel"/>
    <w:tmpl w:val="3F54D626"/>
    <w:lvl w:ilvl="0">
      <w:numFmt w:val="bullet"/>
      <w:lvlText w:val=""/>
      <w:lvlJc w:val="left"/>
      <w:pPr>
        <w:ind w:left="700" w:hanging="360"/>
      </w:pPr>
      <w:rPr>
        <w:rFonts w:ascii="Symbol" w:hAnsi="Symbol"/>
        <w:sz w:val="20"/>
      </w:rPr>
    </w:lvl>
    <w:lvl w:ilvl="1">
      <w:numFmt w:val="bullet"/>
      <w:lvlText w:val="o"/>
      <w:lvlJc w:val="left"/>
      <w:pPr>
        <w:ind w:left="1420" w:hanging="360"/>
      </w:pPr>
      <w:rPr>
        <w:rFonts w:ascii="Courier New" w:hAnsi="Courier New" w:cs="Courier New"/>
      </w:rPr>
    </w:lvl>
    <w:lvl w:ilvl="2">
      <w:numFmt w:val="bullet"/>
      <w:lvlText w:val=""/>
      <w:lvlJc w:val="left"/>
      <w:pPr>
        <w:ind w:left="2140" w:hanging="360"/>
      </w:pPr>
      <w:rPr>
        <w:rFonts w:ascii="Wingdings" w:hAnsi="Wingdings"/>
      </w:rPr>
    </w:lvl>
    <w:lvl w:ilvl="3">
      <w:numFmt w:val="bullet"/>
      <w:lvlText w:val=""/>
      <w:lvlJc w:val="left"/>
      <w:pPr>
        <w:ind w:left="2860" w:hanging="360"/>
      </w:pPr>
      <w:rPr>
        <w:rFonts w:ascii="Symbol" w:hAnsi="Symbol"/>
      </w:rPr>
    </w:lvl>
    <w:lvl w:ilvl="4">
      <w:numFmt w:val="bullet"/>
      <w:lvlText w:val="o"/>
      <w:lvlJc w:val="left"/>
      <w:pPr>
        <w:ind w:left="3580" w:hanging="360"/>
      </w:pPr>
      <w:rPr>
        <w:rFonts w:ascii="Courier New" w:hAnsi="Courier New" w:cs="Courier New"/>
      </w:rPr>
    </w:lvl>
    <w:lvl w:ilvl="5">
      <w:numFmt w:val="bullet"/>
      <w:lvlText w:val=""/>
      <w:lvlJc w:val="left"/>
      <w:pPr>
        <w:ind w:left="4300" w:hanging="360"/>
      </w:pPr>
      <w:rPr>
        <w:rFonts w:ascii="Wingdings" w:hAnsi="Wingdings"/>
      </w:rPr>
    </w:lvl>
    <w:lvl w:ilvl="6">
      <w:numFmt w:val="bullet"/>
      <w:lvlText w:val=""/>
      <w:lvlJc w:val="left"/>
      <w:pPr>
        <w:ind w:left="5020" w:hanging="360"/>
      </w:pPr>
      <w:rPr>
        <w:rFonts w:ascii="Symbol" w:hAnsi="Symbol"/>
      </w:rPr>
    </w:lvl>
    <w:lvl w:ilvl="7">
      <w:numFmt w:val="bullet"/>
      <w:lvlText w:val="o"/>
      <w:lvlJc w:val="left"/>
      <w:pPr>
        <w:ind w:left="5740" w:hanging="360"/>
      </w:pPr>
      <w:rPr>
        <w:rFonts w:ascii="Courier New" w:hAnsi="Courier New" w:cs="Courier New"/>
      </w:rPr>
    </w:lvl>
    <w:lvl w:ilvl="8">
      <w:numFmt w:val="bullet"/>
      <w:lvlText w:val=""/>
      <w:lvlJc w:val="left"/>
      <w:pPr>
        <w:ind w:left="6460" w:hanging="360"/>
      </w:pPr>
      <w:rPr>
        <w:rFonts w:ascii="Wingdings" w:hAnsi="Wingdings"/>
      </w:rPr>
    </w:lvl>
  </w:abstractNum>
  <w:abstractNum w:abstractNumId="2" w15:restartNumberingAfterBreak="0">
    <w:nsid w:val="1D322D78"/>
    <w:multiLevelType w:val="multilevel"/>
    <w:tmpl w:val="3FBC99D6"/>
    <w:lvl w:ilvl="0">
      <w:numFmt w:val="bullet"/>
      <w:lvlText w:val=""/>
      <w:lvlJc w:val="left"/>
      <w:pPr>
        <w:ind w:left="700" w:hanging="360"/>
      </w:pPr>
      <w:rPr>
        <w:rFonts w:ascii="Symbol" w:hAnsi="Symbol"/>
        <w:sz w:val="20"/>
      </w:rPr>
    </w:lvl>
    <w:lvl w:ilvl="1">
      <w:numFmt w:val="bullet"/>
      <w:lvlText w:val="o"/>
      <w:lvlJc w:val="left"/>
      <w:pPr>
        <w:ind w:left="1420" w:hanging="360"/>
      </w:pPr>
      <w:rPr>
        <w:rFonts w:ascii="Courier New" w:hAnsi="Courier New" w:cs="Courier New"/>
      </w:rPr>
    </w:lvl>
    <w:lvl w:ilvl="2">
      <w:numFmt w:val="bullet"/>
      <w:lvlText w:val=""/>
      <w:lvlJc w:val="left"/>
      <w:pPr>
        <w:ind w:left="2140" w:hanging="360"/>
      </w:pPr>
      <w:rPr>
        <w:rFonts w:ascii="Wingdings" w:hAnsi="Wingdings"/>
      </w:rPr>
    </w:lvl>
    <w:lvl w:ilvl="3">
      <w:numFmt w:val="bullet"/>
      <w:lvlText w:val=""/>
      <w:lvlJc w:val="left"/>
      <w:pPr>
        <w:ind w:left="2860" w:hanging="360"/>
      </w:pPr>
      <w:rPr>
        <w:rFonts w:ascii="Symbol" w:hAnsi="Symbol"/>
      </w:rPr>
    </w:lvl>
    <w:lvl w:ilvl="4">
      <w:numFmt w:val="bullet"/>
      <w:lvlText w:val="o"/>
      <w:lvlJc w:val="left"/>
      <w:pPr>
        <w:ind w:left="3580" w:hanging="360"/>
      </w:pPr>
      <w:rPr>
        <w:rFonts w:ascii="Courier New" w:hAnsi="Courier New" w:cs="Courier New"/>
      </w:rPr>
    </w:lvl>
    <w:lvl w:ilvl="5">
      <w:numFmt w:val="bullet"/>
      <w:lvlText w:val=""/>
      <w:lvlJc w:val="left"/>
      <w:pPr>
        <w:ind w:left="4300" w:hanging="360"/>
      </w:pPr>
      <w:rPr>
        <w:rFonts w:ascii="Wingdings" w:hAnsi="Wingdings"/>
      </w:rPr>
    </w:lvl>
    <w:lvl w:ilvl="6">
      <w:numFmt w:val="bullet"/>
      <w:lvlText w:val=""/>
      <w:lvlJc w:val="left"/>
      <w:pPr>
        <w:ind w:left="5020" w:hanging="360"/>
      </w:pPr>
      <w:rPr>
        <w:rFonts w:ascii="Symbol" w:hAnsi="Symbol"/>
      </w:rPr>
    </w:lvl>
    <w:lvl w:ilvl="7">
      <w:numFmt w:val="bullet"/>
      <w:lvlText w:val="o"/>
      <w:lvlJc w:val="left"/>
      <w:pPr>
        <w:ind w:left="5740" w:hanging="360"/>
      </w:pPr>
      <w:rPr>
        <w:rFonts w:ascii="Courier New" w:hAnsi="Courier New" w:cs="Courier New"/>
      </w:rPr>
    </w:lvl>
    <w:lvl w:ilvl="8">
      <w:numFmt w:val="bullet"/>
      <w:lvlText w:val=""/>
      <w:lvlJc w:val="left"/>
      <w:pPr>
        <w:ind w:left="6460" w:hanging="360"/>
      </w:pPr>
      <w:rPr>
        <w:rFonts w:ascii="Wingdings" w:hAnsi="Wingdings"/>
      </w:rPr>
    </w:lvl>
  </w:abstractNum>
  <w:abstractNum w:abstractNumId="3" w15:restartNumberingAfterBreak="0">
    <w:nsid w:val="321B72FB"/>
    <w:multiLevelType w:val="multilevel"/>
    <w:tmpl w:val="BDF26AD2"/>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4" w15:restartNumberingAfterBreak="0">
    <w:nsid w:val="3D065D72"/>
    <w:multiLevelType w:val="multilevel"/>
    <w:tmpl w:val="3F66B7EC"/>
    <w:lvl w:ilvl="0">
      <w:numFmt w:val="bullet"/>
      <w:lvlText w:val=""/>
      <w:lvlJc w:val="left"/>
      <w:pPr>
        <w:ind w:left="680" w:hanging="340"/>
      </w:pPr>
      <w:rPr>
        <w:rFonts w:ascii="Symbol" w:hAnsi="Symbol"/>
        <w:b w:val="0"/>
        <w:i w:val="0"/>
        <w:sz w:val="16"/>
      </w:rPr>
    </w:lvl>
    <w:lvl w:ilvl="1">
      <w:numFmt w:val="bullet"/>
      <w:lvlText w:val="o"/>
      <w:lvlJc w:val="left"/>
      <w:pPr>
        <w:ind w:left="1780" w:hanging="360"/>
      </w:pPr>
      <w:rPr>
        <w:rFonts w:ascii="Courier New" w:hAnsi="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rPr>
    </w:lvl>
    <w:lvl w:ilvl="8">
      <w:numFmt w:val="bullet"/>
      <w:lvlText w:val=""/>
      <w:lvlJc w:val="left"/>
      <w:pPr>
        <w:ind w:left="6820" w:hanging="360"/>
      </w:pPr>
      <w:rPr>
        <w:rFonts w:ascii="Wingdings" w:hAnsi="Wingdings"/>
      </w:rPr>
    </w:lvl>
  </w:abstractNum>
  <w:abstractNum w:abstractNumId="5" w15:restartNumberingAfterBreak="0">
    <w:nsid w:val="48035FE4"/>
    <w:multiLevelType w:val="multilevel"/>
    <w:tmpl w:val="143C8A4A"/>
    <w:lvl w:ilvl="0">
      <w:numFmt w:val="bullet"/>
      <w:lvlText w:val=""/>
      <w:lvlJc w:val="left"/>
      <w:pPr>
        <w:ind w:left="482" w:hanging="340"/>
      </w:pPr>
      <w:rPr>
        <w:rFonts w:ascii="Symbol" w:hAnsi="Symbol"/>
        <w:b w:val="0"/>
        <w:i w:val="0"/>
        <w:sz w:val="22"/>
      </w:rPr>
    </w:lvl>
    <w:lvl w:ilvl="1">
      <w:numFmt w:val="bullet"/>
      <w:lvlText w:val="o"/>
      <w:lvlJc w:val="left"/>
      <w:pPr>
        <w:ind w:left="1582" w:hanging="360"/>
      </w:pPr>
      <w:rPr>
        <w:rFonts w:ascii="Courier New" w:hAnsi="Courier New" w:cs="Courier New"/>
      </w:rPr>
    </w:lvl>
    <w:lvl w:ilvl="2">
      <w:numFmt w:val="bullet"/>
      <w:lvlText w:val=""/>
      <w:lvlJc w:val="left"/>
      <w:pPr>
        <w:ind w:left="2302" w:hanging="360"/>
      </w:pPr>
      <w:rPr>
        <w:rFonts w:ascii="Wingdings" w:hAnsi="Wingdings"/>
      </w:rPr>
    </w:lvl>
    <w:lvl w:ilvl="3">
      <w:numFmt w:val="bullet"/>
      <w:lvlText w:val=""/>
      <w:lvlJc w:val="left"/>
      <w:pPr>
        <w:ind w:left="3022" w:hanging="360"/>
      </w:pPr>
      <w:rPr>
        <w:rFonts w:ascii="Symbol" w:hAnsi="Symbol"/>
      </w:rPr>
    </w:lvl>
    <w:lvl w:ilvl="4">
      <w:numFmt w:val="bullet"/>
      <w:lvlText w:val="o"/>
      <w:lvlJc w:val="left"/>
      <w:pPr>
        <w:ind w:left="3742" w:hanging="360"/>
      </w:pPr>
      <w:rPr>
        <w:rFonts w:ascii="Courier New" w:hAnsi="Courier New" w:cs="Courier New"/>
      </w:rPr>
    </w:lvl>
    <w:lvl w:ilvl="5">
      <w:numFmt w:val="bullet"/>
      <w:lvlText w:val=""/>
      <w:lvlJc w:val="left"/>
      <w:pPr>
        <w:ind w:left="4462" w:hanging="360"/>
      </w:pPr>
      <w:rPr>
        <w:rFonts w:ascii="Wingdings" w:hAnsi="Wingdings"/>
      </w:rPr>
    </w:lvl>
    <w:lvl w:ilvl="6">
      <w:numFmt w:val="bullet"/>
      <w:lvlText w:val=""/>
      <w:lvlJc w:val="left"/>
      <w:pPr>
        <w:ind w:left="5182" w:hanging="360"/>
      </w:pPr>
      <w:rPr>
        <w:rFonts w:ascii="Symbol" w:hAnsi="Symbol"/>
      </w:rPr>
    </w:lvl>
    <w:lvl w:ilvl="7">
      <w:numFmt w:val="bullet"/>
      <w:lvlText w:val="o"/>
      <w:lvlJc w:val="left"/>
      <w:pPr>
        <w:ind w:left="5902" w:hanging="360"/>
      </w:pPr>
      <w:rPr>
        <w:rFonts w:ascii="Courier New" w:hAnsi="Courier New" w:cs="Courier New"/>
      </w:rPr>
    </w:lvl>
    <w:lvl w:ilvl="8">
      <w:numFmt w:val="bullet"/>
      <w:lvlText w:val=""/>
      <w:lvlJc w:val="left"/>
      <w:pPr>
        <w:ind w:left="6622" w:hanging="360"/>
      </w:pPr>
      <w:rPr>
        <w:rFonts w:ascii="Wingdings" w:hAnsi="Wingdings"/>
      </w:rPr>
    </w:lvl>
  </w:abstractNum>
  <w:abstractNum w:abstractNumId="6" w15:restartNumberingAfterBreak="0">
    <w:nsid w:val="572F7985"/>
    <w:multiLevelType w:val="multilevel"/>
    <w:tmpl w:val="64047790"/>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7" w15:restartNumberingAfterBreak="0">
    <w:nsid w:val="5CF03EE0"/>
    <w:multiLevelType w:val="multilevel"/>
    <w:tmpl w:val="99AE21D0"/>
    <w:lvl w:ilvl="0">
      <w:start w:val="1"/>
      <w:numFmt w:val="lowerLetter"/>
      <w:lvlText w:val="%1)"/>
      <w:lvlJc w:val="left"/>
      <w:pPr>
        <w:ind w:left="340" w:hanging="340"/>
      </w:pPr>
      <w:rPr>
        <w:rFonts w:ascii="Arial" w:eastAsia="Times New Roman" w:hAnsi="Arial" w:cs="Arial"/>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3"/>
  </w:num>
  <w:num w:numId="2">
    <w:abstractNumId w:val="5"/>
  </w:num>
  <w:num w:numId="3">
    <w:abstractNumId w:val="7"/>
  </w:num>
  <w:num w:numId="4">
    <w:abstractNumId w:val="6"/>
  </w:num>
  <w:num w:numId="5">
    <w:abstractNumId w:val="2"/>
  </w:num>
  <w:num w:numId="6">
    <w:abstractNumId w:val="1"/>
  </w:num>
  <w:num w:numId="7">
    <w:abstractNumId w:val="0"/>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9"/>
  <w:autoHyphenation/>
  <w:hyphenationZone w:val="283"/>
  <w:characterSpacingControl w:val="doNotCompress"/>
  <w:footnotePr>
    <w:pos w:val="beneathText"/>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92B72"/>
    <w:rsid w:val="0008784E"/>
    <w:rsid w:val="006674B8"/>
    <w:rsid w:val="006F10AF"/>
    <w:rsid w:val="00A562BE"/>
    <w:rsid w:val="00A92B72"/>
    <w:rsid w:val="00AB40A2"/>
    <w:rsid w:val="00C5725F"/>
    <w:rsid w:val="00DE2B23"/>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8B125632-B80C-4F0C-A603-0C54A3E049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pPr>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pPr>
      <w:suppressAutoHyphens/>
    </w:pPr>
    <w:rPr>
      <w:sz w:val="24"/>
      <w:szCs w:val="24"/>
      <w:lang w:eastAsia="ar-SA"/>
    </w:rPr>
  </w:style>
  <w:style w:type="paragraph" w:styleId="Titolo1">
    <w:name w:val="heading 1"/>
    <w:basedOn w:val="Normale"/>
    <w:next w:val="Normale"/>
    <w:pPr>
      <w:keepNext/>
      <w:tabs>
        <w:tab w:val="left" w:pos="0"/>
      </w:tabs>
      <w:jc w:val="both"/>
      <w:outlineLvl w:val="0"/>
    </w:pPr>
    <w:rPr>
      <w:rFonts w:ascii="Arial" w:hAnsi="Arial" w:cs="Arial"/>
      <w:b/>
      <w:bCs/>
      <w:sz w:val="54"/>
    </w:rPr>
  </w:style>
  <w:style w:type="paragraph" w:styleId="Titolo2">
    <w:name w:val="heading 2"/>
    <w:basedOn w:val="Normale"/>
    <w:next w:val="Normale"/>
    <w:pPr>
      <w:keepNext/>
      <w:tabs>
        <w:tab w:val="left" w:pos="0"/>
        <w:tab w:val="left" w:pos="3960"/>
        <w:tab w:val="left" w:pos="7200"/>
      </w:tabs>
      <w:spacing w:line="360" w:lineRule="auto"/>
      <w:ind w:left="360"/>
      <w:jc w:val="center"/>
      <w:outlineLvl w:val="1"/>
    </w:pPr>
    <w:rPr>
      <w:rFonts w:ascii="Arial" w:hAnsi="Arial" w:cs="Arial"/>
      <w:b/>
      <w:bCs/>
      <w:sz w:val="20"/>
    </w:rPr>
  </w:style>
  <w:style w:type="paragraph" w:styleId="Titolo3">
    <w:name w:val="heading 3"/>
    <w:basedOn w:val="Normale"/>
    <w:next w:val="Normale"/>
    <w:pPr>
      <w:keepNext/>
      <w:tabs>
        <w:tab w:val="left" w:pos="0"/>
        <w:tab w:val="left" w:pos="3960"/>
        <w:tab w:val="left" w:pos="7200"/>
      </w:tabs>
      <w:spacing w:line="360" w:lineRule="auto"/>
      <w:jc w:val="center"/>
      <w:outlineLvl w:val="2"/>
    </w:pPr>
    <w:rPr>
      <w:rFonts w:ascii="Arial" w:hAnsi="Arial" w:cs="Arial"/>
      <w:b/>
      <w:bCs/>
      <w:sz w:val="20"/>
    </w:rPr>
  </w:style>
  <w:style w:type="paragraph" w:styleId="Titolo4">
    <w:name w:val="heading 4"/>
    <w:basedOn w:val="Normale"/>
    <w:next w:val="Normale"/>
    <w:pPr>
      <w:keepNext/>
      <w:tabs>
        <w:tab w:val="left" w:pos="0"/>
        <w:tab w:val="left" w:pos="3960"/>
        <w:tab w:val="left" w:pos="7200"/>
      </w:tabs>
      <w:spacing w:line="360" w:lineRule="auto"/>
      <w:ind w:left="360"/>
      <w:jc w:val="center"/>
      <w:outlineLvl w:val="3"/>
    </w:pPr>
    <w:rPr>
      <w:rFonts w:ascii="Arial" w:hAnsi="Arial" w:cs="Arial"/>
      <w:b/>
      <w:bCs/>
      <w:sz w:val="20"/>
      <w:lang w:val="de-DE"/>
    </w:rPr>
  </w:style>
  <w:style w:type="paragraph" w:styleId="Titolo5">
    <w:name w:val="heading 5"/>
    <w:basedOn w:val="Normale"/>
    <w:next w:val="Normale"/>
    <w:pPr>
      <w:tabs>
        <w:tab w:val="left" w:pos="2628"/>
      </w:tabs>
      <w:spacing w:before="240" w:after="60"/>
      <w:ind w:left="2628" w:hanging="1008"/>
      <w:outlineLvl w:val="4"/>
    </w:pPr>
    <w:rPr>
      <w:b/>
      <w:bCs/>
      <w:i/>
      <w:iCs/>
      <w:sz w:val="26"/>
      <w:szCs w:val="26"/>
      <w:lang w:eastAsia="it-IT"/>
    </w:rPr>
  </w:style>
  <w:style w:type="paragraph" w:styleId="Titolo6">
    <w:name w:val="heading 6"/>
    <w:basedOn w:val="Normale"/>
    <w:next w:val="Normale"/>
    <w:pPr>
      <w:tabs>
        <w:tab w:val="left" w:pos="2772"/>
      </w:tabs>
      <w:spacing w:before="240" w:after="60"/>
      <w:ind w:left="2772" w:hanging="1152"/>
      <w:outlineLvl w:val="5"/>
    </w:pPr>
    <w:rPr>
      <w:b/>
      <w:bCs/>
      <w:sz w:val="22"/>
      <w:szCs w:val="22"/>
      <w:lang w:eastAsia="it-IT"/>
    </w:rPr>
  </w:style>
  <w:style w:type="paragraph" w:styleId="Titolo7">
    <w:name w:val="heading 7"/>
    <w:basedOn w:val="Normale"/>
    <w:next w:val="Normale"/>
    <w:pPr>
      <w:tabs>
        <w:tab w:val="left" w:pos="2916"/>
      </w:tabs>
      <w:spacing w:before="240" w:after="60"/>
      <w:ind w:left="2916" w:hanging="1296"/>
      <w:outlineLvl w:val="6"/>
    </w:pPr>
    <w:rPr>
      <w:lang w:eastAsia="it-IT"/>
    </w:rPr>
  </w:style>
  <w:style w:type="paragraph" w:styleId="Titolo8">
    <w:name w:val="heading 8"/>
    <w:basedOn w:val="Normale"/>
    <w:next w:val="Normale"/>
    <w:pPr>
      <w:tabs>
        <w:tab w:val="left" w:pos="3060"/>
      </w:tabs>
      <w:spacing w:before="240" w:after="60"/>
      <w:ind w:left="3060" w:hanging="1440"/>
      <w:outlineLvl w:val="7"/>
    </w:pPr>
    <w:rPr>
      <w:i/>
      <w:iCs/>
      <w:lang w:eastAsia="it-IT"/>
    </w:rPr>
  </w:style>
  <w:style w:type="paragraph" w:styleId="Titolo9">
    <w:name w:val="heading 9"/>
    <w:basedOn w:val="Normale"/>
    <w:next w:val="Normale"/>
    <w:pPr>
      <w:tabs>
        <w:tab w:val="left" w:pos="3204"/>
      </w:tabs>
      <w:spacing w:before="240" w:after="60"/>
      <w:ind w:left="3204" w:hanging="1584"/>
      <w:outlineLvl w:val="8"/>
    </w:pPr>
    <w:rPr>
      <w:rFonts w:ascii="Arial" w:hAnsi="Arial" w:cs="Arial"/>
      <w:sz w:val="22"/>
      <w:szCs w:val="22"/>
      <w:lang w:eastAsia="it-IT"/>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Absatz-Standardschriftart">
    <w:name w:val="Absatz-Standardschriftart"/>
  </w:style>
  <w:style w:type="character" w:customStyle="1" w:styleId="WW-Absatz-Standardschriftart">
    <w:name w:val="WW-Absatz-Standardschriftart"/>
  </w:style>
  <w:style w:type="character" w:customStyle="1" w:styleId="Caratterepredefinitoparagrafo">
    <w:name w:val="Carattere predefinito paragrafo"/>
  </w:style>
  <w:style w:type="character" w:customStyle="1" w:styleId="PidipaginaCarattere">
    <w:name w:val="Piè di pagina Carattere"/>
    <w:uiPriority w:val="99"/>
    <w:rPr>
      <w:sz w:val="24"/>
      <w:szCs w:val="24"/>
    </w:rPr>
  </w:style>
  <w:style w:type="character" w:customStyle="1" w:styleId="Corpodeltesto2Carattere">
    <w:name w:val="Corpo del testo 2 Carattere"/>
    <w:rPr>
      <w:sz w:val="24"/>
      <w:szCs w:val="24"/>
    </w:rPr>
  </w:style>
  <w:style w:type="character" w:customStyle="1" w:styleId="CorpotestoCarattere">
    <w:name w:val="Corpo testo Carattere"/>
    <w:rPr>
      <w:rFonts w:ascii="Arial" w:hAnsi="Arial" w:cs="Arial"/>
      <w:szCs w:val="24"/>
    </w:rPr>
  </w:style>
  <w:style w:type="paragraph" w:customStyle="1" w:styleId="Intestazione1">
    <w:name w:val="Intestazione1"/>
    <w:basedOn w:val="Normale"/>
    <w:next w:val="Corpotesto"/>
    <w:pPr>
      <w:keepNext/>
      <w:spacing w:before="240" w:after="120"/>
    </w:pPr>
    <w:rPr>
      <w:rFonts w:ascii="Arial" w:eastAsia="Lucida Sans Unicode" w:hAnsi="Arial" w:cs="Tahoma"/>
      <w:sz w:val="28"/>
      <w:szCs w:val="28"/>
    </w:rPr>
  </w:style>
  <w:style w:type="paragraph" w:styleId="Corpotesto">
    <w:name w:val="Body Text"/>
    <w:basedOn w:val="Normale"/>
    <w:pPr>
      <w:tabs>
        <w:tab w:val="left" w:pos="3960"/>
        <w:tab w:val="left" w:pos="7200"/>
      </w:tabs>
      <w:spacing w:line="360" w:lineRule="auto"/>
      <w:jc w:val="both"/>
    </w:pPr>
    <w:rPr>
      <w:rFonts w:ascii="Arial" w:hAnsi="Arial" w:cs="Arial"/>
      <w:sz w:val="20"/>
    </w:rPr>
  </w:style>
  <w:style w:type="paragraph" w:styleId="Elenco">
    <w:name w:val="List"/>
    <w:basedOn w:val="Corpotesto"/>
    <w:rPr>
      <w:rFonts w:cs="Tahoma"/>
    </w:rPr>
  </w:style>
  <w:style w:type="paragraph" w:customStyle="1" w:styleId="Didascalia1">
    <w:name w:val="Didascalia1"/>
    <w:basedOn w:val="Normale"/>
    <w:pPr>
      <w:suppressLineNumbers/>
      <w:spacing w:before="120" w:after="120"/>
    </w:pPr>
    <w:rPr>
      <w:rFonts w:cs="Tahoma"/>
      <w:i/>
      <w:iCs/>
    </w:rPr>
  </w:style>
  <w:style w:type="paragraph" w:customStyle="1" w:styleId="Indice">
    <w:name w:val="Indice"/>
    <w:basedOn w:val="Normale"/>
    <w:pPr>
      <w:suppressLineNumbers/>
    </w:pPr>
    <w:rPr>
      <w:rFonts w:cs="Tahoma"/>
    </w:rPr>
  </w:style>
  <w:style w:type="paragraph" w:customStyle="1" w:styleId="Titoloparagrafo">
    <w:name w:val="Titolo paragrafo"/>
    <w:basedOn w:val="Normale"/>
    <w:pPr>
      <w:widowControl w:val="0"/>
      <w:autoSpaceDE w:val="0"/>
      <w:spacing w:before="180" w:after="60" w:line="240" w:lineRule="exact"/>
      <w:jc w:val="right"/>
    </w:pPr>
    <w:rPr>
      <w:rFonts w:ascii="Arial Rounded MT Bold" w:hAnsi="Arial Rounded MT Bold"/>
      <w:sz w:val="20"/>
      <w:szCs w:val="20"/>
    </w:rPr>
  </w:style>
  <w:style w:type="paragraph" w:styleId="Intestazione">
    <w:name w:val="header"/>
    <w:basedOn w:val="Normale"/>
    <w:pPr>
      <w:tabs>
        <w:tab w:val="center" w:pos="4819"/>
        <w:tab w:val="right" w:pos="9638"/>
      </w:tabs>
    </w:pPr>
  </w:style>
  <w:style w:type="paragraph" w:styleId="Pidipagina">
    <w:name w:val="footer"/>
    <w:basedOn w:val="Normale"/>
    <w:uiPriority w:val="99"/>
    <w:pPr>
      <w:tabs>
        <w:tab w:val="center" w:pos="4819"/>
        <w:tab w:val="right" w:pos="9638"/>
      </w:tabs>
    </w:pPr>
  </w:style>
  <w:style w:type="paragraph" w:styleId="Testofumetto">
    <w:name w:val="Balloon Text"/>
    <w:basedOn w:val="Normale"/>
    <w:rPr>
      <w:rFonts w:ascii="Tahoma" w:hAnsi="Tahoma" w:cs="Tahoma"/>
      <w:sz w:val="16"/>
      <w:szCs w:val="16"/>
    </w:rPr>
  </w:style>
  <w:style w:type="paragraph" w:customStyle="1" w:styleId="Corpodeltesto21">
    <w:name w:val="Corpo del testo 21"/>
    <w:basedOn w:val="Normale"/>
    <w:pPr>
      <w:spacing w:after="120" w:line="480" w:lineRule="auto"/>
    </w:pPr>
  </w:style>
  <w:style w:type="paragraph" w:customStyle="1" w:styleId="Contenutocornice">
    <w:name w:val="Contenuto cornice"/>
    <w:basedOn w:val="Corpotesto"/>
  </w:style>
  <w:style w:type="paragraph" w:customStyle="1" w:styleId="Contenutotabella">
    <w:name w:val="Contenuto tabella"/>
    <w:basedOn w:val="Normale"/>
    <w:pPr>
      <w:suppressLineNumbers/>
    </w:pPr>
  </w:style>
  <w:style w:type="paragraph" w:customStyle="1" w:styleId="Intestazionetabella">
    <w:name w:val="Intestazione tabella"/>
    <w:basedOn w:val="Contenutotabella"/>
    <w:pPr>
      <w:jc w:val="center"/>
    </w:pPr>
    <w:rPr>
      <w:b/>
      <w:bCs/>
    </w:rPr>
  </w:style>
  <w:style w:type="character" w:customStyle="1" w:styleId="Titolo5Carattere">
    <w:name w:val="Titolo 5 Carattere"/>
    <w:rPr>
      <w:b/>
      <w:bCs/>
      <w:i/>
      <w:iCs/>
      <w:sz w:val="26"/>
      <w:szCs w:val="26"/>
    </w:rPr>
  </w:style>
  <w:style w:type="character" w:customStyle="1" w:styleId="Titolo6Carattere">
    <w:name w:val="Titolo 6 Carattere"/>
    <w:rPr>
      <w:b/>
      <w:bCs/>
      <w:sz w:val="22"/>
      <w:szCs w:val="22"/>
    </w:rPr>
  </w:style>
  <w:style w:type="character" w:customStyle="1" w:styleId="Titolo7Carattere">
    <w:name w:val="Titolo 7 Carattere"/>
    <w:rPr>
      <w:sz w:val="24"/>
      <w:szCs w:val="24"/>
    </w:rPr>
  </w:style>
  <w:style w:type="character" w:customStyle="1" w:styleId="Titolo8Carattere">
    <w:name w:val="Titolo 8 Carattere"/>
    <w:rPr>
      <w:i/>
      <w:iCs/>
      <w:sz w:val="24"/>
      <w:szCs w:val="24"/>
    </w:rPr>
  </w:style>
  <w:style w:type="character" w:customStyle="1" w:styleId="Titolo9Carattere">
    <w:name w:val="Titolo 9 Carattere"/>
    <w:rPr>
      <w:rFonts w:ascii="Arial" w:hAnsi="Arial" w:cs="Arial"/>
      <w:sz w:val="22"/>
      <w:szCs w:val="22"/>
    </w:rPr>
  </w:style>
  <w:style w:type="paragraph" w:styleId="Testonotaapidipagina">
    <w:name w:val="footnote text"/>
    <w:basedOn w:val="Normale"/>
    <w:rPr>
      <w:sz w:val="20"/>
      <w:szCs w:val="20"/>
      <w:lang w:eastAsia="it-IT"/>
    </w:rPr>
  </w:style>
  <w:style w:type="character" w:customStyle="1" w:styleId="TestonotaapidipaginaCarattere">
    <w:name w:val="Testo nota a piè di pagina Carattere"/>
    <w:basedOn w:val="Carpredefinitoparagrafo"/>
  </w:style>
  <w:style w:type="character" w:styleId="Rimandonotaapidipagina">
    <w:name w:val="footnote reference"/>
    <w:rPr>
      <w:position w:val="0"/>
      <w:vertAlign w:val="superscript"/>
    </w:rPr>
  </w:style>
  <w:style w:type="paragraph" w:styleId="Sommario1">
    <w:name w:val="toc 1"/>
    <w:basedOn w:val="Normale"/>
    <w:next w:val="Normale"/>
    <w:autoRedefine/>
    <w:pPr>
      <w:tabs>
        <w:tab w:val="left" w:pos="480"/>
        <w:tab w:val="right" w:leader="dot" w:pos="10070"/>
      </w:tabs>
    </w:pPr>
    <w:rPr>
      <w:b/>
      <w:lang w:eastAsia="it-IT"/>
    </w:rPr>
  </w:style>
  <w:style w:type="paragraph" w:styleId="Sommario2">
    <w:name w:val="toc 2"/>
    <w:basedOn w:val="Normale"/>
    <w:next w:val="Normale"/>
    <w:autoRedefine/>
    <w:pPr>
      <w:tabs>
        <w:tab w:val="left" w:pos="960"/>
        <w:tab w:val="right" w:leader="dot" w:pos="10080"/>
      </w:tabs>
      <w:ind w:left="180"/>
    </w:pPr>
    <w:rPr>
      <w:lang w:eastAsia="it-IT"/>
    </w:rPr>
  </w:style>
  <w:style w:type="paragraph" w:styleId="Sommario3">
    <w:name w:val="toc 3"/>
    <w:basedOn w:val="Normale"/>
    <w:next w:val="Normale"/>
    <w:autoRedefine/>
    <w:pPr>
      <w:ind w:left="480"/>
    </w:pPr>
    <w:rPr>
      <w:lang w:eastAsia="it-IT"/>
    </w:rPr>
  </w:style>
  <w:style w:type="character" w:styleId="Collegamentoipertestuale">
    <w:name w:val="Hyperlink"/>
    <w:rPr>
      <w:color w:val="0000FF"/>
      <w:u w:val="single"/>
    </w:rPr>
  </w:style>
  <w:style w:type="character" w:customStyle="1" w:styleId="mw-headline">
    <w:name w:val="mw-headline"/>
    <w:basedOn w:val="Carpredefinitoparagrafo"/>
  </w:style>
  <w:style w:type="character" w:customStyle="1" w:styleId="editsection">
    <w:name w:val="editsection"/>
    <w:basedOn w:val="Carpredefinitoparagrafo"/>
  </w:style>
  <w:style w:type="character" w:styleId="Numeropagina">
    <w:name w:val="page number"/>
    <w:basedOn w:val="Carpredefinitoparagrafo"/>
  </w:style>
  <w:style w:type="paragraph" w:customStyle="1" w:styleId="tratto">
    <w:name w:val="tratto"/>
    <w:basedOn w:val="Normale"/>
    <w:pPr>
      <w:tabs>
        <w:tab w:val="left" w:pos="284"/>
      </w:tabs>
      <w:jc w:val="both"/>
    </w:pPr>
    <w:rPr>
      <w:lang w:eastAsia="it-IT"/>
    </w:rPr>
  </w:style>
  <w:style w:type="paragraph" w:customStyle="1" w:styleId="Default">
    <w:name w:val="Default"/>
    <w:pPr>
      <w:suppressAutoHyphens/>
      <w:autoSpaceDE w:val="0"/>
    </w:pPr>
    <w:rPr>
      <w:rFonts w:ascii="Arial" w:hAnsi="Arial" w:cs="Arial"/>
      <w:color w:val="000000"/>
      <w:sz w:val="24"/>
      <w:szCs w:val="24"/>
    </w:rPr>
  </w:style>
  <w:style w:type="paragraph" w:styleId="Sommario4">
    <w:name w:val="toc 4"/>
    <w:basedOn w:val="Normale"/>
    <w:next w:val="Normale"/>
    <w:autoRedefine/>
    <w:pPr>
      <w:ind w:left="720"/>
    </w:pPr>
    <w:rPr>
      <w:lang w:eastAsia="it-IT"/>
    </w:rPr>
  </w:style>
  <w:style w:type="paragraph" w:styleId="NormaleWeb">
    <w:name w:val="Normal (Web)"/>
    <w:basedOn w:val="Normale"/>
    <w:pPr>
      <w:spacing w:before="100" w:after="100"/>
      <w:jc w:val="both"/>
    </w:pPr>
    <w:rPr>
      <w:rFonts w:ascii="Tahoma" w:hAnsi="Tahoma" w:cs="Tahoma"/>
      <w:color w:val="454B74"/>
      <w:sz w:val="20"/>
      <w:szCs w:val="20"/>
      <w:lang w:eastAsia="it-IT"/>
    </w:rPr>
  </w:style>
  <w:style w:type="paragraph" w:styleId="Corpodeltesto2">
    <w:name w:val="Body Text 2"/>
    <w:basedOn w:val="Normale"/>
    <w:pPr>
      <w:spacing w:after="120" w:line="480" w:lineRule="auto"/>
    </w:pPr>
    <w:rPr>
      <w:lang w:eastAsia="it-IT"/>
    </w:rPr>
  </w:style>
  <w:style w:type="character" w:customStyle="1" w:styleId="Corpodeltesto2Carattere1">
    <w:name w:val="Corpo del testo 2 Carattere1"/>
    <w:rPr>
      <w:sz w:val="24"/>
      <w:szCs w:val="24"/>
    </w:rPr>
  </w:style>
  <w:style w:type="paragraph" w:styleId="Rientrocorpodeltesto">
    <w:name w:val="Body Text Indent"/>
    <w:basedOn w:val="Normale"/>
    <w:pPr>
      <w:spacing w:after="120"/>
      <w:ind w:left="283"/>
    </w:pPr>
    <w:rPr>
      <w:lang w:eastAsia="it-IT"/>
    </w:rPr>
  </w:style>
  <w:style w:type="character" w:customStyle="1" w:styleId="RientrocorpodeltestoCarattere">
    <w:name w:val="Rientro corpo del testo Carattere"/>
    <w:rPr>
      <w:sz w:val="24"/>
      <w:szCs w:val="24"/>
    </w:rPr>
  </w:style>
  <w:style w:type="paragraph" w:styleId="Sottotitolo">
    <w:name w:val="Subtitle"/>
    <w:basedOn w:val="Normale"/>
    <w:pPr>
      <w:spacing w:before="100" w:after="100"/>
    </w:pPr>
    <w:rPr>
      <w:lang w:eastAsia="it-IT"/>
    </w:rPr>
  </w:style>
  <w:style w:type="character" w:customStyle="1" w:styleId="SottotitoloCarattere">
    <w:name w:val="Sottotitolo Carattere"/>
    <w:rPr>
      <w:sz w:val="24"/>
      <w:szCs w:val="24"/>
    </w:rPr>
  </w:style>
  <w:style w:type="paragraph" w:styleId="Testonotadichiusura">
    <w:name w:val="endnote text"/>
    <w:basedOn w:val="Normale"/>
    <w:rPr>
      <w:sz w:val="20"/>
      <w:szCs w:val="20"/>
      <w:lang w:eastAsia="it-IT"/>
    </w:rPr>
  </w:style>
  <w:style w:type="character" w:customStyle="1" w:styleId="TestonotadichiusuraCarattere">
    <w:name w:val="Testo nota di chiusura Carattere"/>
    <w:basedOn w:val="Carpredefinitoparagrafo"/>
  </w:style>
  <w:style w:type="character" w:styleId="Rimandonotadichiusura">
    <w:name w:val="endnote reference"/>
    <w:rPr>
      <w:position w:val="0"/>
      <w:vertAlign w:val="superscript"/>
    </w:rPr>
  </w:style>
  <w:style w:type="character" w:styleId="Rimandocommento">
    <w:name w:val="annotation reference"/>
    <w:rPr>
      <w:sz w:val="16"/>
      <w:szCs w:val="16"/>
    </w:rPr>
  </w:style>
  <w:style w:type="paragraph" w:styleId="Testocommento">
    <w:name w:val="annotation text"/>
    <w:basedOn w:val="Normale"/>
    <w:rPr>
      <w:sz w:val="20"/>
      <w:szCs w:val="20"/>
      <w:lang w:eastAsia="it-IT"/>
    </w:rPr>
  </w:style>
  <w:style w:type="character" w:customStyle="1" w:styleId="TestocommentoCarattere">
    <w:name w:val="Testo commento Carattere"/>
    <w:basedOn w:val="Carpredefinitoparagrafo"/>
  </w:style>
  <w:style w:type="paragraph" w:styleId="Soggettocommento">
    <w:name w:val="annotation subject"/>
    <w:basedOn w:val="Testocommento"/>
    <w:next w:val="Testocommento"/>
    <w:rPr>
      <w:b/>
      <w:bCs/>
    </w:rPr>
  </w:style>
  <w:style w:type="character" w:customStyle="1" w:styleId="SoggettocommentoCarattere">
    <w:name w:val="Soggetto commento Carattere"/>
    <w:rPr>
      <w:b/>
      <w:bCs/>
    </w:rPr>
  </w:style>
  <w:style w:type="character" w:customStyle="1" w:styleId="Titolo1Carattere">
    <w:name w:val="Titolo 1 Carattere"/>
    <w:rPr>
      <w:rFonts w:ascii="Arial" w:hAnsi="Arial" w:cs="Arial"/>
      <w:b/>
      <w:bCs/>
      <w:sz w:val="54"/>
      <w:szCs w:val="24"/>
      <w:lang w:eastAsia="ar-SA"/>
    </w:rPr>
  </w:style>
  <w:style w:type="paragraph" w:styleId="Paragrafoelenco">
    <w:name w:val="List Paragraph"/>
    <w:basedOn w:val="Normale"/>
    <w:pPr>
      <w:spacing w:after="200" w:line="276" w:lineRule="auto"/>
      <w:ind w:left="720"/>
    </w:pPr>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3</Pages>
  <Words>1098</Words>
  <Characters>6260</Characters>
  <Application>Microsoft Office Word</Application>
  <DocSecurity>0</DocSecurity>
  <Lines>52</Lines>
  <Paragraphs>14</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7344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Grafiche E.Gaspari S.r.l.</dc:creator>
  <cp:lastModifiedBy>Andrea Piredda</cp:lastModifiedBy>
  <cp:revision>5</cp:revision>
  <cp:lastPrinted>2013-02-01T15:13:00Z</cp:lastPrinted>
  <dcterms:created xsi:type="dcterms:W3CDTF">2017-06-26T08:05:00Z</dcterms:created>
  <dcterms:modified xsi:type="dcterms:W3CDTF">2018-09-27T13:04:00Z</dcterms:modified>
</cp:coreProperties>
</file>